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1C61" w14:textId="77777777" w:rsidR="00953723" w:rsidRDefault="00953723" w:rsidP="007C626E">
      <w:pPr>
        <w:jc w:val="cente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43AB1" w:rsidRPr="00E43AB1" w14:paraId="460F2DDA" w14:textId="77777777" w:rsidTr="006F0227">
        <w:tc>
          <w:tcPr>
            <w:tcW w:w="9350" w:type="dxa"/>
          </w:tcPr>
          <w:p w14:paraId="1D1B9426" w14:textId="70C035C9" w:rsidR="00E43AB1" w:rsidRPr="00E43AB1" w:rsidRDefault="00E43AB1" w:rsidP="007C626E">
            <w:pPr>
              <w:jc w:val="center"/>
              <w:rPr>
                <w:rFonts w:ascii="Verdana" w:hAnsi="Verdana"/>
                <w:b/>
                <w:bCs/>
                <w:sz w:val="48"/>
                <w:szCs w:val="48"/>
              </w:rPr>
            </w:pPr>
            <w:r w:rsidRPr="00E43AB1">
              <w:rPr>
                <w:rFonts w:ascii="Verdana" w:hAnsi="Verdana"/>
                <w:b/>
                <w:noProof/>
                <w:sz w:val="48"/>
                <w:szCs w:val="48"/>
              </w:rPr>
              <w:drawing>
                <wp:inline distT="0" distB="0" distL="0" distR="0" wp14:anchorId="4F5ED8F0" wp14:editId="04B559BD">
                  <wp:extent cx="2508250" cy="69596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250" cy="695960"/>
                          </a:xfrm>
                          <a:prstGeom prst="rect">
                            <a:avLst/>
                          </a:prstGeom>
                          <a:noFill/>
                          <a:ln>
                            <a:noFill/>
                          </a:ln>
                        </pic:spPr>
                      </pic:pic>
                    </a:graphicData>
                  </a:graphic>
                </wp:inline>
              </w:drawing>
            </w:r>
          </w:p>
        </w:tc>
      </w:tr>
    </w:tbl>
    <w:p w14:paraId="31402671" w14:textId="77777777" w:rsidR="006F0227" w:rsidRDefault="006F0227" w:rsidP="007C626E">
      <w:pPr>
        <w:jc w:val="center"/>
        <w:rPr>
          <w:rFonts w:ascii="Arial" w:hAnsi="Arial"/>
          <w:b/>
          <w:bCs/>
          <w:i/>
          <w:iCs/>
          <w:color w:val="222222"/>
        </w:rPr>
      </w:pPr>
    </w:p>
    <w:p w14:paraId="465A03B0" w14:textId="478FD17A" w:rsidR="00917A29" w:rsidRDefault="006427AB" w:rsidP="007C626E">
      <w:pPr>
        <w:jc w:val="center"/>
        <w:rPr>
          <w:rFonts w:ascii="Arial" w:hAnsi="Arial"/>
          <w:b/>
          <w:bCs/>
          <w:i/>
          <w:iCs/>
          <w:color w:val="800000"/>
        </w:rPr>
      </w:pPr>
      <w:r>
        <w:rPr>
          <w:rFonts w:ascii="Arial" w:hAnsi="Arial"/>
          <w:b/>
          <w:bCs/>
          <w:i/>
          <w:iCs/>
          <w:color w:val="800000"/>
        </w:rPr>
        <w:t xml:space="preserve">Sustainable Development Goals and </w:t>
      </w:r>
      <w:r w:rsidR="00917A29" w:rsidRPr="00917A29">
        <w:rPr>
          <w:rFonts w:ascii="Arial" w:hAnsi="Arial"/>
          <w:b/>
          <w:bCs/>
          <w:i/>
          <w:iCs/>
          <w:color w:val="800000"/>
        </w:rPr>
        <w:t>External Shocks</w:t>
      </w:r>
      <w:r w:rsidR="002D0783">
        <w:rPr>
          <w:rFonts w:ascii="Arial" w:hAnsi="Arial"/>
          <w:b/>
          <w:bCs/>
          <w:i/>
          <w:iCs/>
          <w:color w:val="800000"/>
        </w:rPr>
        <w:t xml:space="preserve"> </w:t>
      </w:r>
      <w:r w:rsidR="002D0783" w:rsidRPr="00917A29">
        <w:rPr>
          <w:rFonts w:ascii="Arial" w:hAnsi="Arial"/>
          <w:b/>
          <w:bCs/>
          <w:i/>
          <w:iCs/>
          <w:color w:val="800000"/>
        </w:rPr>
        <w:t>in the MENA region</w:t>
      </w:r>
      <w:r w:rsidR="00917A29" w:rsidRPr="00917A29">
        <w:rPr>
          <w:rFonts w:ascii="Arial" w:hAnsi="Arial"/>
          <w:b/>
          <w:bCs/>
          <w:i/>
          <w:iCs/>
          <w:color w:val="800000"/>
        </w:rPr>
        <w:t>:</w:t>
      </w:r>
    </w:p>
    <w:p w14:paraId="46D72128" w14:textId="09385FE8" w:rsidR="00785585" w:rsidRPr="00B301B1" w:rsidRDefault="00917A29" w:rsidP="007C626E">
      <w:pPr>
        <w:jc w:val="center"/>
        <w:rPr>
          <w:color w:val="800000"/>
        </w:rPr>
      </w:pPr>
      <w:r w:rsidRPr="00917A29">
        <w:rPr>
          <w:rFonts w:ascii="Arial" w:hAnsi="Arial"/>
          <w:b/>
          <w:bCs/>
          <w:i/>
          <w:iCs/>
          <w:color w:val="800000"/>
        </w:rPr>
        <w:t xml:space="preserve">From Resilience to Change </w:t>
      </w:r>
      <w:r w:rsidR="00B301B1">
        <w:rPr>
          <w:rFonts w:ascii="Arial" w:hAnsi="Arial"/>
          <w:b/>
          <w:bCs/>
          <w:i/>
          <w:iCs/>
          <w:color w:val="800000"/>
        </w:rPr>
        <w:t xml:space="preserve">in the wake of </w:t>
      </w:r>
      <w:r w:rsidR="007C626E">
        <w:rPr>
          <w:rFonts w:ascii="Arial" w:hAnsi="Arial"/>
          <w:b/>
          <w:bCs/>
          <w:i/>
          <w:iCs/>
          <w:color w:val="800000"/>
        </w:rPr>
        <w:t>COVID-19</w:t>
      </w:r>
    </w:p>
    <w:p w14:paraId="461FDF56" w14:textId="77777777" w:rsidR="006E120D" w:rsidRPr="00C334BA" w:rsidRDefault="006E120D" w:rsidP="007C626E">
      <w:pPr>
        <w:jc w:val="center"/>
        <w:rPr>
          <w:rFonts w:ascii="Verdana" w:hAnsi="Verdana" w:cs="Tahoma"/>
          <w:b/>
          <w:bCs/>
          <w:color w:val="800000"/>
          <w:sz w:val="20"/>
          <w:szCs w:val="20"/>
        </w:rPr>
      </w:pPr>
    </w:p>
    <w:p w14:paraId="4FC7BDFC" w14:textId="4AFDE37D" w:rsidR="00CB49CB" w:rsidRPr="00C334BA" w:rsidRDefault="006E120D" w:rsidP="007C626E">
      <w:pPr>
        <w:jc w:val="center"/>
        <w:rPr>
          <w:rFonts w:ascii="Verdana" w:hAnsi="Verdana" w:cs="Tahoma"/>
          <w:bCs/>
          <w:color w:val="800000"/>
          <w:sz w:val="20"/>
          <w:szCs w:val="20"/>
        </w:rPr>
      </w:pPr>
      <w:r w:rsidRPr="00C334BA">
        <w:rPr>
          <w:rFonts w:ascii="Verdana" w:hAnsi="Verdana" w:cs="Tahoma"/>
          <w:bCs/>
          <w:color w:val="800000"/>
        </w:rPr>
        <w:t>E</w:t>
      </w:r>
      <w:r w:rsidRPr="00C334BA">
        <w:rPr>
          <w:rFonts w:ascii="Verdana" w:hAnsi="Verdana" w:cs="Tahoma"/>
          <w:bCs/>
          <w:color w:val="800000"/>
          <w:sz w:val="20"/>
          <w:szCs w:val="20"/>
        </w:rPr>
        <w:t>RF 2</w:t>
      </w:r>
      <w:r w:rsidR="00917A29">
        <w:rPr>
          <w:rFonts w:ascii="Verdana" w:hAnsi="Verdana" w:cs="Tahoma"/>
          <w:bCs/>
          <w:color w:val="800000"/>
          <w:sz w:val="20"/>
          <w:szCs w:val="20"/>
        </w:rPr>
        <w:t>7</w:t>
      </w:r>
      <w:r w:rsidRPr="00C334BA">
        <w:rPr>
          <w:rFonts w:ascii="Verdana" w:hAnsi="Verdana" w:cs="Tahoma"/>
          <w:bCs/>
          <w:color w:val="800000"/>
          <w:sz w:val="20"/>
          <w:szCs w:val="20"/>
          <w:vertAlign w:val="superscript"/>
        </w:rPr>
        <w:t xml:space="preserve">th </w:t>
      </w:r>
      <w:r w:rsidRPr="00C334BA">
        <w:rPr>
          <w:rFonts w:ascii="Verdana" w:hAnsi="Verdana" w:cs="Tahoma"/>
          <w:bCs/>
          <w:color w:val="800000"/>
        </w:rPr>
        <w:t>A</w:t>
      </w:r>
      <w:r w:rsidRPr="00C334BA">
        <w:rPr>
          <w:rFonts w:ascii="Verdana" w:hAnsi="Verdana" w:cs="Tahoma"/>
          <w:bCs/>
          <w:color w:val="800000"/>
          <w:sz w:val="20"/>
          <w:szCs w:val="20"/>
        </w:rPr>
        <w:t xml:space="preserve">NNUAL </w:t>
      </w:r>
      <w:r w:rsidRPr="00C334BA">
        <w:rPr>
          <w:rFonts w:ascii="Verdana" w:hAnsi="Verdana" w:cs="Tahoma"/>
          <w:bCs/>
          <w:color w:val="800000"/>
        </w:rPr>
        <w:t>C</w:t>
      </w:r>
      <w:r w:rsidRPr="00C334BA">
        <w:rPr>
          <w:rFonts w:ascii="Verdana" w:hAnsi="Verdana" w:cs="Tahoma"/>
          <w:bCs/>
          <w:color w:val="800000"/>
          <w:sz w:val="20"/>
          <w:szCs w:val="20"/>
        </w:rPr>
        <w:t>ONFERENCE</w:t>
      </w:r>
    </w:p>
    <w:p w14:paraId="3CD03AEC" w14:textId="77777777" w:rsidR="007B51A9" w:rsidRPr="00C334BA" w:rsidRDefault="007B51A9" w:rsidP="007C626E">
      <w:pPr>
        <w:jc w:val="center"/>
        <w:rPr>
          <w:rFonts w:ascii="Verdana" w:hAnsi="Verdana" w:cs="Tahoma"/>
          <w:b/>
          <w:bCs/>
          <w:color w:val="800000"/>
          <w:sz w:val="20"/>
          <w:szCs w:val="20"/>
        </w:rPr>
      </w:pPr>
    </w:p>
    <w:p w14:paraId="1B71496D" w14:textId="5851729C" w:rsidR="007B51A9" w:rsidRPr="007C626E" w:rsidRDefault="007C626E" w:rsidP="007C626E">
      <w:pPr>
        <w:jc w:val="center"/>
        <w:rPr>
          <w:rFonts w:ascii="Verdana" w:hAnsi="Verdana" w:cs="Tahoma"/>
          <w:bCs/>
          <w:color w:val="800000"/>
          <w:sz w:val="20"/>
          <w:szCs w:val="20"/>
        </w:rPr>
      </w:pPr>
      <w:r>
        <w:rPr>
          <w:rFonts w:ascii="Verdana" w:hAnsi="Verdana" w:cs="Tahoma"/>
          <w:bCs/>
          <w:color w:val="800000"/>
          <w:sz w:val="20"/>
          <w:szCs w:val="20"/>
        </w:rPr>
        <w:t>May-June</w:t>
      </w:r>
      <w:r w:rsidR="00412BEF" w:rsidRPr="00412BEF">
        <w:rPr>
          <w:rFonts w:ascii="Verdana" w:hAnsi="Verdana" w:cs="Tahoma"/>
          <w:bCs/>
          <w:color w:val="800000"/>
          <w:sz w:val="20"/>
          <w:szCs w:val="20"/>
        </w:rPr>
        <w:t>, 202</w:t>
      </w:r>
      <w:r w:rsidR="00917A29">
        <w:rPr>
          <w:rFonts w:ascii="Verdana" w:hAnsi="Verdana" w:cs="Tahoma"/>
          <w:bCs/>
          <w:color w:val="800000"/>
          <w:sz w:val="20"/>
          <w:szCs w:val="20"/>
        </w:rPr>
        <w:t>1</w:t>
      </w:r>
      <w:r w:rsidR="006A20BC" w:rsidRPr="00C334BA">
        <w:rPr>
          <w:rFonts w:ascii="Verdana" w:hAnsi="Verdana" w:cs="Tahoma"/>
          <w:bCs/>
          <w:color w:val="800000"/>
          <w:sz w:val="20"/>
          <w:szCs w:val="20"/>
        </w:rPr>
        <w:t xml:space="preserve">| </w:t>
      </w:r>
      <w:r>
        <w:rPr>
          <w:rFonts w:ascii="Verdana" w:hAnsi="Verdana" w:cs="Tahoma"/>
          <w:bCs/>
          <w:color w:val="800000"/>
          <w:sz w:val="20"/>
          <w:szCs w:val="20"/>
        </w:rPr>
        <w:t>Online</w:t>
      </w:r>
    </w:p>
    <w:p w14:paraId="641A9E55" w14:textId="59D1778A" w:rsidR="00CB49CB" w:rsidRPr="00C334BA" w:rsidRDefault="00CB49CB" w:rsidP="007C626E">
      <w:pPr>
        <w:jc w:val="center"/>
        <w:rPr>
          <w:rFonts w:ascii="Verdana" w:hAnsi="Verdana" w:cs="Tahoma"/>
          <w:bCs/>
          <w:sz w:val="20"/>
          <w:szCs w:val="20"/>
        </w:rPr>
      </w:pPr>
    </w:p>
    <w:p w14:paraId="7EA9EA8F" w14:textId="77777777" w:rsidR="000A7062" w:rsidRDefault="000A7062" w:rsidP="007C626E">
      <w:pPr>
        <w:ind w:firstLine="720"/>
        <w:jc w:val="center"/>
        <w:rPr>
          <w:rFonts w:ascii="Verdana" w:hAnsi="Verdana" w:cs="Verdana"/>
          <w:color w:val="000000"/>
          <w:sz w:val="20"/>
          <w:szCs w:val="20"/>
          <w:lang w:val="x-none" w:eastAsia="x-none"/>
        </w:rPr>
      </w:pPr>
    </w:p>
    <w:p w14:paraId="0AB7EC0D" w14:textId="39996B21" w:rsidR="000A7062" w:rsidRPr="000A7062" w:rsidRDefault="000A7062" w:rsidP="005E2D4E">
      <w:pPr>
        <w:ind w:firstLine="720"/>
        <w:jc w:val="both"/>
        <w:rPr>
          <w:rFonts w:ascii="Verdana" w:hAnsi="Verdana" w:cs="Verdana"/>
          <w:color w:val="000000"/>
          <w:sz w:val="20"/>
          <w:szCs w:val="20"/>
          <w:lang w:eastAsia="x-none"/>
        </w:rPr>
      </w:pPr>
      <w:r>
        <w:rPr>
          <w:rFonts w:ascii="Verdana" w:hAnsi="Verdana" w:cs="Verdana"/>
          <w:color w:val="000000"/>
          <w:sz w:val="20"/>
          <w:szCs w:val="20"/>
          <w:lang w:eastAsia="x-none"/>
        </w:rPr>
        <w:t xml:space="preserve">ERF annually holds a highly visible conference that concentrates on issues relevant to economic policy in the region. </w:t>
      </w:r>
      <w:r w:rsidR="005E2D4E">
        <w:rPr>
          <w:rFonts w:ascii="Verdana" w:hAnsi="Verdana" w:cs="Verdana"/>
          <w:color w:val="000000"/>
          <w:sz w:val="20"/>
          <w:szCs w:val="20"/>
          <w:lang w:eastAsia="x-none"/>
        </w:rPr>
        <w:t xml:space="preserve">This flagship event draws on the contributions of senior policy makers, </w:t>
      </w:r>
      <w:r>
        <w:rPr>
          <w:rFonts w:ascii="Verdana" w:hAnsi="Verdana" w:cs="Verdana"/>
          <w:color w:val="000000"/>
          <w:sz w:val="20"/>
          <w:szCs w:val="20"/>
          <w:lang w:eastAsia="x-none"/>
        </w:rPr>
        <w:t xml:space="preserve">high profile </w:t>
      </w:r>
      <w:r w:rsidR="005E2D4E">
        <w:rPr>
          <w:rFonts w:ascii="Verdana" w:hAnsi="Verdana" w:cs="Verdana"/>
          <w:color w:val="000000"/>
          <w:sz w:val="20"/>
          <w:szCs w:val="20"/>
          <w:lang w:eastAsia="x-none"/>
        </w:rPr>
        <w:t xml:space="preserve">academic researchers as well as referred open call papers </w:t>
      </w:r>
      <w:r>
        <w:rPr>
          <w:rFonts w:ascii="Verdana" w:hAnsi="Verdana" w:cs="Verdana"/>
          <w:color w:val="000000"/>
          <w:sz w:val="20"/>
          <w:szCs w:val="20"/>
          <w:lang w:eastAsia="x-none"/>
        </w:rPr>
        <w:t xml:space="preserve">to promote </w:t>
      </w:r>
      <w:r w:rsidR="005E2D4E">
        <w:rPr>
          <w:rFonts w:ascii="Verdana" w:hAnsi="Verdana" w:cs="Verdana"/>
          <w:color w:val="000000"/>
          <w:sz w:val="20"/>
          <w:szCs w:val="20"/>
          <w:lang w:eastAsia="x-none"/>
        </w:rPr>
        <w:t>region-wide and international knowledge and evidence-based development and public policy debates</w:t>
      </w:r>
      <w:r w:rsidR="00FB0516">
        <w:rPr>
          <w:rFonts w:ascii="Verdana" w:hAnsi="Verdana" w:cs="Verdana"/>
          <w:color w:val="000000"/>
          <w:sz w:val="20"/>
          <w:szCs w:val="20"/>
          <w:lang w:eastAsia="x-none"/>
        </w:rPr>
        <w:t xml:space="preserve"> </w:t>
      </w:r>
      <w:r>
        <w:rPr>
          <w:rFonts w:ascii="Verdana" w:hAnsi="Verdana" w:cs="Verdana"/>
          <w:color w:val="000000"/>
          <w:sz w:val="20"/>
          <w:szCs w:val="20"/>
          <w:lang w:eastAsia="x-none"/>
        </w:rPr>
        <w:t xml:space="preserve">and mentorship of promising researchers. </w:t>
      </w:r>
    </w:p>
    <w:p w14:paraId="02EE67B7" w14:textId="77777777" w:rsidR="000A7062" w:rsidRDefault="000A7062" w:rsidP="007C626E">
      <w:pPr>
        <w:ind w:firstLine="720"/>
        <w:jc w:val="both"/>
        <w:rPr>
          <w:rFonts w:ascii="Verdana" w:hAnsi="Verdana" w:cs="Verdana"/>
          <w:color w:val="000000"/>
          <w:sz w:val="20"/>
          <w:szCs w:val="20"/>
          <w:lang w:val="x-none" w:eastAsia="x-none"/>
        </w:rPr>
      </w:pPr>
    </w:p>
    <w:p w14:paraId="13737319" w14:textId="152DD858" w:rsidR="0050665E" w:rsidRDefault="00D00195" w:rsidP="007C626E">
      <w:pPr>
        <w:ind w:firstLine="720"/>
        <w:jc w:val="both"/>
        <w:rPr>
          <w:rFonts w:ascii="Verdana" w:hAnsi="Verdana" w:cs="Verdana"/>
          <w:color w:val="000000"/>
          <w:sz w:val="20"/>
          <w:szCs w:val="20"/>
          <w:lang w:eastAsia="x-none"/>
        </w:rPr>
      </w:pPr>
      <w:r w:rsidRPr="002D5B1C">
        <w:rPr>
          <w:rFonts w:ascii="Verdana" w:hAnsi="Verdana" w:cs="Verdana"/>
          <w:color w:val="000000"/>
          <w:sz w:val="20"/>
          <w:szCs w:val="20"/>
          <w:lang w:val="x-none" w:eastAsia="x-none"/>
        </w:rPr>
        <w:t>The ERF</w:t>
      </w:r>
      <w:r w:rsidR="000A7062">
        <w:rPr>
          <w:rFonts w:ascii="Verdana" w:hAnsi="Verdana" w:cs="Verdana"/>
          <w:color w:val="000000"/>
          <w:sz w:val="20"/>
          <w:szCs w:val="20"/>
          <w:lang w:eastAsia="x-none"/>
        </w:rPr>
        <w:t xml:space="preserve"> </w:t>
      </w:r>
      <w:r w:rsidRPr="002D5B1C">
        <w:rPr>
          <w:rFonts w:ascii="Verdana" w:hAnsi="Verdana" w:cs="Verdana"/>
          <w:color w:val="000000"/>
          <w:sz w:val="20"/>
          <w:szCs w:val="20"/>
          <w:lang w:val="x-none" w:eastAsia="x-none"/>
        </w:rPr>
        <w:t>Annual Conference</w:t>
      </w:r>
      <w:r w:rsidR="006F0227">
        <w:rPr>
          <w:rFonts w:ascii="Verdana" w:hAnsi="Verdana" w:cs="Verdana"/>
          <w:color w:val="000000"/>
          <w:sz w:val="20"/>
          <w:szCs w:val="20"/>
          <w:lang w:eastAsia="x-none"/>
        </w:rPr>
        <w:t>, a tradition maintained since 1995,</w:t>
      </w:r>
      <w:r w:rsidRPr="002D5B1C">
        <w:rPr>
          <w:rFonts w:ascii="Verdana" w:hAnsi="Verdana" w:cs="Verdana"/>
          <w:color w:val="000000"/>
          <w:sz w:val="20"/>
          <w:szCs w:val="20"/>
          <w:lang w:val="x-none" w:eastAsia="x-none"/>
        </w:rPr>
        <w:t xml:space="preserve"> has become the premiere regional event for economists of the Middle </w:t>
      </w:r>
      <w:r w:rsidR="00040A85" w:rsidRPr="002D5B1C">
        <w:rPr>
          <w:rFonts w:ascii="Verdana" w:hAnsi="Verdana" w:cs="Verdana"/>
          <w:color w:val="000000"/>
          <w:sz w:val="20"/>
          <w:szCs w:val="20"/>
          <w:lang w:val="x-none" w:eastAsia="x-none"/>
        </w:rPr>
        <w:t>East</w:t>
      </w:r>
      <w:r w:rsidRPr="002D5B1C">
        <w:rPr>
          <w:rFonts w:ascii="Verdana" w:hAnsi="Verdana" w:cs="Verdana"/>
          <w:color w:val="000000"/>
          <w:sz w:val="20"/>
          <w:szCs w:val="20"/>
          <w:lang w:val="x-none" w:eastAsia="x-none"/>
        </w:rPr>
        <w:t xml:space="preserve">, where new ideas are </w:t>
      </w:r>
      <w:r w:rsidR="00D5787F">
        <w:rPr>
          <w:rFonts w:ascii="Verdana" w:hAnsi="Verdana" w:cs="Verdana"/>
          <w:color w:val="000000"/>
          <w:sz w:val="20"/>
          <w:szCs w:val="20"/>
          <w:lang w:eastAsia="x-none"/>
        </w:rPr>
        <w:t>created</w:t>
      </w:r>
      <w:r w:rsidR="00D5787F" w:rsidRPr="002D5B1C">
        <w:rPr>
          <w:rFonts w:ascii="Verdana" w:hAnsi="Verdana" w:cs="Verdana"/>
          <w:color w:val="000000"/>
          <w:sz w:val="20"/>
          <w:szCs w:val="20"/>
          <w:lang w:val="x-none" w:eastAsia="x-none"/>
        </w:rPr>
        <w:t xml:space="preserve"> </w:t>
      </w:r>
      <w:r w:rsidRPr="002D5B1C">
        <w:rPr>
          <w:rFonts w:ascii="Verdana" w:hAnsi="Verdana" w:cs="Verdana"/>
          <w:color w:val="000000"/>
          <w:sz w:val="20"/>
          <w:szCs w:val="20"/>
          <w:lang w:val="x-none" w:eastAsia="x-none"/>
        </w:rPr>
        <w:t xml:space="preserve">and </w:t>
      </w:r>
      <w:r w:rsidR="00D5787F">
        <w:rPr>
          <w:rFonts w:ascii="Verdana" w:hAnsi="Verdana" w:cs="Verdana"/>
          <w:color w:val="000000"/>
          <w:sz w:val="20"/>
          <w:szCs w:val="20"/>
          <w:lang w:eastAsia="x-none"/>
        </w:rPr>
        <w:t>disseminated</w:t>
      </w:r>
      <w:r w:rsidRPr="002D5B1C">
        <w:rPr>
          <w:rFonts w:ascii="Verdana" w:hAnsi="Verdana" w:cs="Verdana"/>
          <w:color w:val="000000"/>
          <w:sz w:val="20"/>
          <w:szCs w:val="20"/>
          <w:lang w:val="x-none" w:eastAsia="x-none"/>
        </w:rPr>
        <w:t>; where the community of researchers meet and where excellence is celebrated.</w:t>
      </w:r>
      <w:r w:rsidR="00040A85" w:rsidRPr="002D5B1C">
        <w:rPr>
          <w:rFonts w:ascii="Verdana" w:hAnsi="Verdana" w:cs="Verdana"/>
          <w:color w:val="000000"/>
          <w:sz w:val="20"/>
          <w:szCs w:val="20"/>
          <w:lang w:val="x-none" w:eastAsia="x-none"/>
        </w:rPr>
        <w:t xml:space="preserve"> </w:t>
      </w:r>
      <w:r w:rsidR="0050665E">
        <w:rPr>
          <w:rFonts w:ascii="Verdana" w:hAnsi="Verdana" w:cs="Verdana"/>
          <w:color w:val="000000"/>
          <w:sz w:val="20"/>
          <w:szCs w:val="20"/>
          <w:lang w:eastAsia="x-none"/>
        </w:rPr>
        <w:t xml:space="preserve">Established in 1993, ERF was created to build strong research capacity in the region. It was one of the first, if not the only, institutions to connect economic researchers from across the region. </w:t>
      </w:r>
    </w:p>
    <w:p w14:paraId="669BE812" w14:textId="0622E457" w:rsidR="000A7062" w:rsidRDefault="000A7062" w:rsidP="007C626E">
      <w:pPr>
        <w:ind w:firstLine="720"/>
        <w:jc w:val="both"/>
        <w:rPr>
          <w:rFonts w:ascii="Verdana" w:hAnsi="Verdana" w:cs="Verdana"/>
          <w:color w:val="000000"/>
          <w:sz w:val="20"/>
          <w:szCs w:val="20"/>
          <w:lang w:eastAsia="x-none"/>
        </w:rPr>
      </w:pPr>
    </w:p>
    <w:p w14:paraId="580DE26D" w14:textId="6330B106" w:rsidR="003D2654" w:rsidRDefault="000A7062" w:rsidP="007C626E">
      <w:pPr>
        <w:jc w:val="both"/>
        <w:rPr>
          <w:rFonts w:ascii="Verdana" w:hAnsi="Verdana" w:cs="Verdana"/>
          <w:color w:val="000000"/>
          <w:sz w:val="20"/>
          <w:szCs w:val="20"/>
          <w:lang w:eastAsia="x-none"/>
        </w:rPr>
      </w:pPr>
      <w:r>
        <w:rPr>
          <w:rFonts w:ascii="Verdana" w:hAnsi="Verdana" w:cs="Verdana"/>
          <w:color w:val="000000"/>
          <w:sz w:val="20"/>
          <w:szCs w:val="20"/>
          <w:lang w:val="x-none" w:eastAsia="x-none"/>
        </w:rPr>
        <w:tab/>
      </w:r>
      <w:r>
        <w:rPr>
          <w:rFonts w:ascii="Verdana" w:hAnsi="Verdana" w:cs="Verdana"/>
          <w:color w:val="000000"/>
          <w:sz w:val="20"/>
          <w:szCs w:val="20"/>
          <w:lang w:eastAsia="x-none"/>
        </w:rPr>
        <w:t xml:space="preserve">The Arab Fund has been gratefully generously sponsoring the ERF Conference for some 18 years. Thanks to this un-wavered commitment, ERF has been able to successfully deliver against its core mission and continue to convene this flagship event. </w:t>
      </w:r>
    </w:p>
    <w:p w14:paraId="4DC78B00" w14:textId="77777777" w:rsidR="000A7062" w:rsidRPr="000A7062" w:rsidRDefault="000A7062" w:rsidP="007C626E">
      <w:pPr>
        <w:jc w:val="both"/>
        <w:rPr>
          <w:rFonts w:ascii="Verdana" w:hAnsi="Verdana" w:cs="Verdana"/>
          <w:color w:val="000000"/>
          <w:sz w:val="20"/>
          <w:szCs w:val="20"/>
          <w:lang w:eastAsia="x-none"/>
        </w:rPr>
      </w:pPr>
    </w:p>
    <w:p w14:paraId="229E9C8C" w14:textId="64DB4C53" w:rsidR="00C334BA" w:rsidRDefault="00D00195" w:rsidP="007C626E">
      <w:pPr>
        <w:ind w:firstLine="720"/>
        <w:jc w:val="both"/>
        <w:rPr>
          <w:rFonts w:ascii="Verdana" w:hAnsi="Verdana" w:cs="Verdana"/>
          <w:color w:val="000000"/>
          <w:sz w:val="20"/>
          <w:szCs w:val="20"/>
          <w:lang w:eastAsia="x-none"/>
        </w:rPr>
      </w:pPr>
      <w:r w:rsidRPr="002D5B1C">
        <w:rPr>
          <w:rFonts w:ascii="Verdana" w:hAnsi="Verdana" w:cs="Verdana"/>
          <w:color w:val="000000"/>
          <w:sz w:val="20"/>
          <w:szCs w:val="20"/>
          <w:lang w:val="x-none" w:eastAsia="x-none"/>
        </w:rPr>
        <w:t>Th</w:t>
      </w:r>
      <w:r w:rsidR="0050665E">
        <w:rPr>
          <w:rFonts w:ascii="Verdana" w:hAnsi="Verdana" w:cs="Verdana"/>
          <w:color w:val="000000"/>
          <w:sz w:val="20"/>
          <w:szCs w:val="20"/>
          <w:lang w:eastAsia="x-none"/>
        </w:rPr>
        <w:t xml:space="preserve">is year </w:t>
      </w:r>
      <w:r w:rsidR="00E35A6F">
        <w:rPr>
          <w:rFonts w:ascii="Verdana" w:hAnsi="Verdana" w:cs="Verdana"/>
          <w:color w:val="000000"/>
          <w:sz w:val="20"/>
          <w:szCs w:val="20"/>
          <w:lang w:eastAsia="x-none"/>
        </w:rPr>
        <w:t xml:space="preserve">the </w:t>
      </w:r>
      <w:r w:rsidR="0050665E">
        <w:rPr>
          <w:rFonts w:ascii="Verdana" w:hAnsi="Verdana" w:cs="Verdana"/>
          <w:color w:val="000000"/>
          <w:sz w:val="20"/>
          <w:szCs w:val="20"/>
          <w:lang w:eastAsia="x-none"/>
        </w:rPr>
        <w:t xml:space="preserve">conference is </w:t>
      </w:r>
      <w:r w:rsidR="00E35A6F">
        <w:rPr>
          <w:rFonts w:ascii="Verdana" w:hAnsi="Verdana" w:cs="Verdana"/>
          <w:color w:val="000000"/>
          <w:sz w:val="20"/>
          <w:szCs w:val="20"/>
          <w:lang w:eastAsia="x-none"/>
        </w:rPr>
        <w:t xml:space="preserve">held  under </w:t>
      </w:r>
      <w:r w:rsidR="0050665E">
        <w:rPr>
          <w:rFonts w:ascii="Verdana" w:hAnsi="Verdana" w:cs="Verdana"/>
          <w:color w:val="000000"/>
          <w:sz w:val="20"/>
          <w:szCs w:val="20"/>
          <w:lang w:eastAsia="x-none"/>
        </w:rPr>
        <w:t xml:space="preserve">the theme of </w:t>
      </w:r>
      <w:r w:rsidRPr="00917A29">
        <w:rPr>
          <w:rFonts w:ascii="Verdana" w:hAnsi="Verdana" w:cs="Verdana"/>
          <w:color w:val="000000"/>
          <w:sz w:val="20"/>
          <w:szCs w:val="20"/>
          <w:lang w:val="x-none" w:eastAsia="x-none"/>
        </w:rPr>
        <w:t>“</w:t>
      </w:r>
      <w:bookmarkStart w:id="1" w:name="_Hlk38968572"/>
      <w:r w:rsidR="002B6C3C" w:rsidRPr="00917A29">
        <w:rPr>
          <w:rFonts w:ascii="Verdana" w:hAnsi="Verdana" w:cs="Verdana"/>
          <w:i/>
          <w:color w:val="000000"/>
          <w:sz w:val="20"/>
          <w:szCs w:val="20"/>
          <w:lang w:eastAsia="x-none"/>
        </w:rPr>
        <w:t>Sustainable Development</w:t>
      </w:r>
      <w:r w:rsidR="00412BEF" w:rsidRPr="00917A29">
        <w:rPr>
          <w:rFonts w:ascii="Verdana" w:hAnsi="Verdana" w:cs="Verdana"/>
          <w:i/>
          <w:color w:val="000000"/>
          <w:sz w:val="20"/>
          <w:szCs w:val="20"/>
          <w:lang w:eastAsia="x-none"/>
        </w:rPr>
        <w:t xml:space="preserve"> Goals </w:t>
      </w:r>
      <w:r w:rsidR="00917A29" w:rsidRPr="00917A29">
        <w:rPr>
          <w:rFonts w:ascii="Verdana" w:hAnsi="Verdana" w:cs="Verdana"/>
          <w:i/>
          <w:color w:val="000000"/>
          <w:sz w:val="20"/>
          <w:szCs w:val="20"/>
          <w:lang w:eastAsia="x-none"/>
        </w:rPr>
        <w:t>and External Shocks</w:t>
      </w:r>
      <w:r w:rsidR="002D0783">
        <w:rPr>
          <w:rFonts w:ascii="Verdana" w:hAnsi="Verdana" w:cs="Verdana"/>
          <w:i/>
          <w:color w:val="000000"/>
          <w:sz w:val="20"/>
          <w:szCs w:val="20"/>
          <w:lang w:eastAsia="x-none"/>
        </w:rPr>
        <w:t xml:space="preserve"> </w:t>
      </w:r>
      <w:r w:rsidR="002D0783" w:rsidRPr="00917A29">
        <w:rPr>
          <w:rFonts w:ascii="Verdana" w:hAnsi="Verdana" w:cs="Verdana"/>
          <w:i/>
          <w:color w:val="000000"/>
          <w:sz w:val="20"/>
          <w:szCs w:val="20"/>
          <w:lang w:eastAsia="x-none"/>
        </w:rPr>
        <w:t>in the MENA region</w:t>
      </w:r>
      <w:r w:rsidR="004E2201" w:rsidRPr="00917A29">
        <w:rPr>
          <w:rFonts w:ascii="Verdana" w:hAnsi="Verdana" w:cs="Verdana"/>
          <w:i/>
          <w:color w:val="000000"/>
          <w:sz w:val="20"/>
          <w:szCs w:val="20"/>
          <w:lang w:eastAsia="x-none"/>
        </w:rPr>
        <w:t xml:space="preserve">: </w:t>
      </w:r>
      <w:r w:rsidR="00917A29" w:rsidRPr="00917A29">
        <w:rPr>
          <w:rFonts w:ascii="Verdana" w:hAnsi="Verdana" w:cs="Verdana"/>
          <w:i/>
          <w:color w:val="000000"/>
          <w:sz w:val="20"/>
          <w:szCs w:val="20"/>
          <w:lang w:eastAsia="x-none"/>
        </w:rPr>
        <w:t>From Resilience to Change</w:t>
      </w:r>
      <w:bookmarkEnd w:id="1"/>
      <w:r w:rsidR="007C626E">
        <w:rPr>
          <w:rFonts w:ascii="Verdana" w:hAnsi="Verdana" w:cs="Verdana"/>
          <w:i/>
          <w:color w:val="000000"/>
          <w:sz w:val="20"/>
          <w:szCs w:val="20"/>
          <w:lang w:eastAsia="x-none"/>
        </w:rPr>
        <w:t xml:space="preserve"> in the Wake of COVID-19</w:t>
      </w:r>
      <w:r w:rsidR="0094222A" w:rsidRPr="00917A29">
        <w:rPr>
          <w:rFonts w:ascii="Verdana" w:hAnsi="Verdana" w:cs="Verdana"/>
          <w:i/>
          <w:color w:val="000000"/>
          <w:sz w:val="20"/>
          <w:szCs w:val="20"/>
          <w:lang w:val="x-none" w:eastAsia="x-none"/>
        </w:rPr>
        <w:t>”</w:t>
      </w:r>
      <w:r w:rsidR="0050665E" w:rsidRPr="00917A29">
        <w:rPr>
          <w:rFonts w:ascii="Verdana" w:hAnsi="Verdana" w:cs="Verdana"/>
          <w:i/>
          <w:color w:val="000000"/>
          <w:sz w:val="20"/>
          <w:szCs w:val="20"/>
          <w:lang w:eastAsia="x-none"/>
        </w:rPr>
        <w:t xml:space="preserve">. </w:t>
      </w:r>
      <w:r w:rsidR="0050665E" w:rsidRPr="00917A29">
        <w:rPr>
          <w:rFonts w:ascii="Verdana" w:hAnsi="Verdana" w:cs="Verdana"/>
          <w:color w:val="000000"/>
          <w:sz w:val="20"/>
          <w:szCs w:val="20"/>
          <w:lang w:eastAsia="x-none"/>
        </w:rPr>
        <w:t xml:space="preserve">This is a timely topic in </w:t>
      </w:r>
      <w:r w:rsidR="00E35A6F" w:rsidRPr="00917A29">
        <w:rPr>
          <w:rFonts w:ascii="Verdana" w:hAnsi="Verdana" w:cs="Verdana"/>
          <w:color w:val="000000"/>
          <w:sz w:val="20"/>
          <w:szCs w:val="20"/>
          <w:lang w:eastAsia="x-none"/>
        </w:rPr>
        <w:t xml:space="preserve">the </w:t>
      </w:r>
      <w:r w:rsidR="0050665E" w:rsidRPr="00917A29">
        <w:rPr>
          <w:rFonts w:ascii="Verdana" w:hAnsi="Verdana" w:cs="Verdana"/>
          <w:color w:val="000000"/>
          <w:sz w:val="20"/>
          <w:szCs w:val="20"/>
          <w:lang w:eastAsia="x-none"/>
        </w:rPr>
        <w:t xml:space="preserve">light of the significant </w:t>
      </w:r>
      <w:r w:rsidR="00C334BA" w:rsidRPr="00917A29">
        <w:rPr>
          <w:rFonts w:ascii="Verdana" w:hAnsi="Verdana" w:cs="Verdana"/>
          <w:color w:val="000000"/>
          <w:sz w:val="20"/>
          <w:szCs w:val="20"/>
          <w:lang w:eastAsia="x-none"/>
        </w:rPr>
        <w:t xml:space="preserve">political, social and economic </w:t>
      </w:r>
      <w:r w:rsidR="0050665E" w:rsidRPr="00917A29">
        <w:rPr>
          <w:rFonts w:ascii="Verdana" w:hAnsi="Verdana" w:cs="Verdana"/>
          <w:color w:val="000000"/>
          <w:sz w:val="20"/>
          <w:szCs w:val="20"/>
          <w:lang w:eastAsia="x-none"/>
        </w:rPr>
        <w:t xml:space="preserve">transformation in the region. </w:t>
      </w:r>
    </w:p>
    <w:p w14:paraId="4CA58603" w14:textId="77777777" w:rsidR="003D2654" w:rsidRDefault="003D2654" w:rsidP="007C626E">
      <w:pPr>
        <w:jc w:val="both"/>
        <w:rPr>
          <w:rFonts w:ascii="Verdana" w:hAnsi="Verdana" w:cs="Verdana"/>
          <w:color w:val="000000"/>
          <w:sz w:val="20"/>
          <w:szCs w:val="20"/>
          <w:lang w:val="x-none" w:eastAsia="x-none"/>
        </w:rPr>
      </w:pPr>
    </w:p>
    <w:p w14:paraId="626EE310" w14:textId="52C4EA10" w:rsidR="00D00195" w:rsidRPr="00C334BA" w:rsidRDefault="00694831" w:rsidP="007C626E">
      <w:pPr>
        <w:ind w:firstLine="720"/>
        <w:jc w:val="both"/>
        <w:rPr>
          <w:rFonts w:ascii="Verdana" w:hAnsi="Verdana" w:cs="Verdana"/>
          <w:color w:val="000000"/>
          <w:sz w:val="20"/>
          <w:szCs w:val="20"/>
          <w:lang w:eastAsia="x-none"/>
        </w:rPr>
      </w:pPr>
      <w:r w:rsidRPr="00917A29">
        <w:rPr>
          <w:rFonts w:ascii="Verdana" w:hAnsi="Verdana" w:cs="Verdana"/>
          <w:color w:val="000000"/>
          <w:sz w:val="20"/>
          <w:szCs w:val="20"/>
          <w:lang w:eastAsia="x-none"/>
        </w:rPr>
        <w:t xml:space="preserve">There will be </w:t>
      </w:r>
      <w:r w:rsidR="00B301B1">
        <w:rPr>
          <w:rFonts w:ascii="Verdana" w:hAnsi="Verdana" w:cs="Verdana"/>
          <w:color w:val="000000"/>
          <w:sz w:val="20"/>
          <w:szCs w:val="20"/>
          <w:lang w:eastAsia="x-none"/>
        </w:rPr>
        <w:t>three</w:t>
      </w:r>
      <w:r w:rsidR="000A7062" w:rsidRPr="000A7062">
        <w:rPr>
          <w:rFonts w:ascii="Verdana" w:hAnsi="Verdana" w:cs="Verdana"/>
          <w:color w:val="000000"/>
          <w:sz w:val="20"/>
          <w:szCs w:val="20"/>
          <w:lang w:eastAsia="x-none"/>
        </w:rPr>
        <w:t xml:space="preserve"> main </w:t>
      </w:r>
      <w:r w:rsidRPr="000A7062">
        <w:rPr>
          <w:rFonts w:ascii="Verdana" w:hAnsi="Verdana" w:cs="Verdana"/>
          <w:color w:val="000000"/>
          <w:sz w:val="20"/>
          <w:szCs w:val="20"/>
          <w:lang w:eastAsia="x-none"/>
        </w:rPr>
        <w:t>plenary sessions</w:t>
      </w:r>
      <w:r w:rsidR="005A46E5">
        <w:rPr>
          <w:rFonts w:ascii="Verdana" w:hAnsi="Verdana" w:cs="Verdana"/>
          <w:color w:val="000000"/>
          <w:sz w:val="20"/>
          <w:szCs w:val="20"/>
          <w:lang w:val="en-US" w:eastAsia="x-none"/>
        </w:rPr>
        <w:t xml:space="preserve"> and three special panels, </w:t>
      </w:r>
      <w:bookmarkStart w:id="2" w:name="_Hlk38968630"/>
      <w:r w:rsidRPr="000A7062">
        <w:rPr>
          <w:rFonts w:ascii="Verdana" w:hAnsi="Verdana" w:cs="Verdana"/>
          <w:color w:val="000000"/>
          <w:sz w:val="20"/>
          <w:szCs w:val="20"/>
          <w:lang w:eastAsia="x-none"/>
        </w:rPr>
        <w:t>which will feature world-renowned economists, social scientists and policymakers</w:t>
      </w:r>
      <w:bookmarkEnd w:id="2"/>
      <w:r w:rsidR="005A46E5">
        <w:rPr>
          <w:rFonts w:ascii="Verdana" w:hAnsi="Verdana" w:cs="Verdana"/>
          <w:color w:val="000000"/>
          <w:sz w:val="20"/>
          <w:szCs w:val="20"/>
          <w:lang w:val="en-US" w:eastAsia="x-none"/>
        </w:rPr>
        <w:t xml:space="preserve"> and the results of three major projects recently completed</w:t>
      </w:r>
      <w:r w:rsidRPr="000A7062">
        <w:rPr>
          <w:rFonts w:ascii="Verdana" w:hAnsi="Verdana" w:cs="Verdana"/>
          <w:color w:val="000000"/>
          <w:sz w:val="20"/>
          <w:szCs w:val="20"/>
          <w:lang w:eastAsia="x-none"/>
        </w:rPr>
        <w:t>.</w:t>
      </w:r>
      <w:r w:rsidR="00412BEF" w:rsidRPr="000A7062">
        <w:rPr>
          <w:rFonts w:ascii="Verdana" w:hAnsi="Verdana" w:cs="Verdana"/>
          <w:color w:val="000000"/>
          <w:sz w:val="20"/>
          <w:szCs w:val="20"/>
          <w:lang w:eastAsia="x-none"/>
        </w:rPr>
        <w:t xml:space="preserve"> </w:t>
      </w:r>
      <w:r w:rsidR="00412BEF" w:rsidRPr="00917A29">
        <w:rPr>
          <w:rFonts w:ascii="Verdana" w:hAnsi="Verdana" w:cs="Verdana"/>
          <w:color w:val="000000"/>
          <w:sz w:val="20"/>
          <w:szCs w:val="20"/>
          <w:lang w:eastAsia="x-none"/>
        </w:rPr>
        <w:t>T</w:t>
      </w:r>
      <w:r w:rsidR="00C334BA" w:rsidRPr="00917A29">
        <w:rPr>
          <w:rFonts w:ascii="Verdana" w:hAnsi="Verdana" w:cs="Verdana"/>
          <w:color w:val="000000"/>
          <w:sz w:val="20"/>
          <w:szCs w:val="20"/>
          <w:lang w:eastAsia="x-none"/>
        </w:rPr>
        <w:t xml:space="preserve">he </w:t>
      </w:r>
      <w:r w:rsidR="000A7062">
        <w:rPr>
          <w:rFonts w:ascii="Verdana" w:hAnsi="Verdana" w:cs="Verdana"/>
          <w:color w:val="000000"/>
          <w:sz w:val="20"/>
          <w:szCs w:val="20"/>
          <w:lang w:eastAsia="x-none"/>
        </w:rPr>
        <w:t>conference</w:t>
      </w:r>
      <w:r w:rsidR="00C334BA" w:rsidRPr="00917A29">
        <w:rPr>
          <w:rFonts w:ascii="Verdana" w:hAnsi="Verdana" w:cs="Verdana"/>
          <w:color w:val="000000"/>
          <w:sz w:val="20"/>
          <w:szCs w:val="20"/>
          <w:lang w:eastAsia="x-none"/>
        </w:rPr>
        <w:t xml:space="preserve"> sessions will feature a larger number of diverse papers across cross-cutting themes selected on the basis of rigorous refereeing process in response to an open call for papers. </w:t>
      </w:r>
      <w:r w:rsidR="005A46E5">
        <w:rPr>
          <w:rFonts w:ascii="Verdana" w:hAnsi="Verdana" w:cs="Verdana"/>
          <w:color w:val="000000"/>
          <w:sz w:val="20"/>
          <w:szCs w:val="20"/>
          <w:lang w:val="en-US" w:eastAsia="x-none"/>
        </w:rPr>
        <w:t xml:space="preserve">Following the last special panel, </w:t>
      </w:r>
      <w:proofErr w:type="gramStart"/>
      <w:r w:rsidR="005A46E5">
        <w:rPr>
          <w:rFonts w:ascii="Verdana" w:hAnsi="Verdana" w:cs="Verdana"/>
          <w:color w:val="000000"/>
          <w:sz w:val="20"/>
          <w:szCs w:val="20"/>
          <w:lang w:val="en-US" w:eastAsia="x-none"/>
        </w:rPr>
        <w:t xml:space="preserve">a </w:t>
      </w:r>
      <w:r w:rsidR="00C334BA" w:rsidRPr="00917A29">
        <w:rPr>
          <w:rFonts w:ascii="Verdana" w:hAnsi="Verdana" w:cs="Verdana"/>
          <w:color w:val="000000"/>
          <w:sz w:val="20"/>
          <w:szCs w:val="20"/>
          <w:lang w:eastAsia="x-none"/>
        </w:rPr>
        <w:t xml:space="preserve"> </w:t>
      </w:r>
      <w:r w:rsidR="000A7062">
        <w:rPr>
          <w:rFonts w:ascii="Verdana" w:hAnsi="Verdana" w:cs="Verdana"/>
          <w:color w:val="000000"/>
          <w:sz w:val="20"/>
          <w:szCs w:val="20"/>
          <w:lang w:eastAsia="x-none"/>
        </w:rPr>
        <w:t>closing</w:t>
      </w:r>
      <w:proofErr w:type="gramEnd"/>
      <w:r w:rsidR="000A7062">
        <w:rPr>
          <w:rFonts w:ascii="Verdana" w:hAnsi="Verdana" w:cs="Verdana"/>
          <w:color w:val="000000"/>
          <w:sz w:val="20"/>
          <w:szCs w:val="20"/>
          <w:lang w:eastAsia="x-none"/>
        </w:rPr>
        <w:t xml:space="preserve"> </w:t>
      </w:r>
      <w:r w:rsidR="00C334BA" w:rsidRPr="00917A29">
        <w:rPr>
          <w:rFonts w:ascii="Verdana" w:hAnsi="Verdana" w:cs="Verdana"/>
          <w:color w:val="000000"/>
          <w:sz w:val="20"/>
          <w:szCs w:val="20"/>
          <w:lang w:eastAsia="x-none"/>
        </w:rPr>
        <w:t xml:space="preserve">plenary session will celebrate winners of what has become a regional certificate of excellence: The Best Paper Award. </w:t>
      </w:r>
    </w:p>
    <w:p w14:paraId="43CF9288" w14:textId="77777777" w:rsidR="003D2654" w:rsidRDefault="003D2654" w:rsidP="007C626E">
      <w:pPr>
        <w:jc w:val="both"/>
        <w:rPr>
          <w:rFonts w:ascii="Verdana" w:hAnsi="Verdana" w:cs="Tahoma"/>
          <w:b/>
          <w:bCs/>
          <w:color w:val="800000"/>
          <w:sz w:val="20"/>
          <w:szCs w:val="20"/>
          <w:lang w:val="x-none" w:eastAsia="x-none"/>
        </w:rPr>
      </w:pPr>
    </w:p>
    <w:p w14:paraId="6F77B4A0" w14:textId="77777777" w:rsidR="00342AD5" w:rsidRDefault="00342AD5">
      <w:pPr>
        <w:rPr>
          <w:rFonts w:ascii="Verdana" w:hAnsi="Verdana" w:cs="Tahoma"/>
          <w:b/>
          <w:bCs/>
          <w:color w:val="800000"/>
          <w:sz w:val="20"/>
          <w:szCs w:val="20"/>
          <w:lang w:val="x-none" w:eastAsia="x-none"/>
        </w:rPr>
      </w:pPr>
      <w:r>
        <w:rPr>
          <w:rFonts w:ascii="Verdana" w:hAnsi="Verdana" w:cs="Tahoma"/>
          <w:b/>
          <w:bCs/>
          <w:color w:val="800000"/>
          <w:sz w:val="20"/>
          <w:szCs w:val="20"/>
          <w:lang w:val="x-none" w:eastAsia="x-none"/>
        </w:rPr>
        <w:br w:type="page"/>
      </w:r>
    </w:p>
    <w:p w14:paraId="265F046F" w14:textId="77777777" w:rsidR="00342AD5" w:rsidRDefault="00342AD5" w:rsidP="007C626E">
      <w:pPr>
        <w:jc w:val="both"/>
        <w:rPr>
          <w:rFonts w:ascii="Verdana" w:hAnsi="Verdana" w:cs="Tahoma"/>
          <w:b/>
          <w:bCs/>
          <w:color w:val="800000"/>
          <w:sz w:val="20"/>
          <w:szCs w:val="20"/>
          <w:lang w:val="x-none" w:eastAsia="x-none"/>
        </w:rPr>
      </w:pPr>
    </w:p>
    <w:p w14:paraId="0E9E764D" w14:textId="5E596405" w:rsidR="00D00195" w:rsidRPr="00C334BA" w:rsidRDefault="00CB49CB" w:rsidP="007C626E">
      <w:pPr>
        <w:jc w:val="both"/>
        <w:rPr>
          <w:rFonts w:ascii="Verdana" w:hAnsi="Verdana" w:cs="Verdana"/>
          <w:color w:val="800000"/>
          <w:sz w:val="20"/>
          <w:szCs w:val="20"/>
          <w:lang w:val="x-none" w:eastAsia="x-none"/>
        </w:rPr>
      </w:pPr>
      <w:r w:rsidRPr="00C334BA">
        <w:rPr>
          <w:rFonts w:ascii="Verdana" w:hAnsi="Verdana" w:cs="Tahoma"/>
          <w:b/>
          <w:bCs/>
          <w:color w:val="800000"/>
          <w:sz w:val="20"/>
          <w:szCs w:val="20"/>
          <w:lang w:val="x-none" w:eastAsia="x-none"/>
        </w:rPr>
        <w:t>Conference Theme</w:t>
      </w:r>
    </w:p>
    <w:p w14:paraId="4D9D6B5B" w14:textId="77777777" w:rsidR="003D2654" w:rsidRDefault="003D2654" w:rsidP="007C626E">
      <w:pPr>
        <w:jc w:val="both"/>
        <w:rPr>
          <w:rFonts w:ascii="Verdana" w:hAnsi="Verdana" w:cs="Verdana"/>
          <w:color w:val="000000"/>
          <w:sz w:val="20"/>
          <w:szCs w:val="20"/>
          <w:lang w:eastAsia="x-none"/>
        </w:rPr>
      </w:pPr>
    </w:p>
    <w:p w14:paraId="7FB89F4F" w14:textId="0D353776" w:rsidR="00650FD6" w:rsidRDefault="009A0908" w:rsidP="007C626E">
      <w:pPr>
        <w:ind w:firstLine="720"/>
        <w:jc w:val="both"/>
        <w:rPr>
          <w:rFonts w:ascii="Verdana" w:hAnsi="Verdana" w:cs="Verdana"/>
          <w:color w:val="000000"/>
          <w:sz w:val="20"/>
          <w:szCs w:val="20"/>
          <w:lang w:eastAsia="x-none"/>
        </w:rPr>
      </w:pPr>
      <w:r w:rsidRPr="009A0908">
        <w:rPr>
          <w:rFonts w:ascii="Verdana" w:hAnsi="Verdana" w:cs="Verdana"/>
          <w:color w:val="000000"/>
          <w:sz w:val="20"/>
          <w:szCs w:val="20"/>
          <w:lang w:eastAsia="x-none"/>
        </w:rPr>
        <w:t xml:space="preserve">The outbreak of the COVID-19 pandemic represents an unprecedented shock for the world economy. </w:t>
      </w:r>
      <w:r>
        <w:rPr>
          <w:rFonts w:ascii="Verdana" w:hAnsi="Verdana" w:cs="Verdana"/>
          <w:color w:val="000000"/>
          <w:sz w:val="20"/>
          <w:szCs w:val="20"/>
          <w:lang w:eastAsia="x-none"/>
        </w:rPr>
        <w:t>The I</w:t>
      </w:r>
      <w:r w:rsidRPr="009A0908">
        <w:rPr>
          <w:rFonts w:ascii="Verdana" w:hAnsi="Verdana" w:cs="Verdana"/>
          <w:color w:val="000000"/>
          <w:sz w:val="20"/>
          <w:szCs w:val="20"/>
          <w:lang w:eastAsia="x-none"/>
        </w:rPr>
        <w:t>nternational Monetary Fund</w:t>
      </w:r>
      <w:r>
        <w:rPr>
          <w:rFonts w:ascii="Verdana" w:hAnsi="Verdana" w:cs="Verdana"/>
          <w:color w:val="000000"/>
          <w:sz w:val="20"/>
          <w:szCs w:val="20"/>
          <w:lang w:eastAsia="x-none"/>
        </w:rPr>
        <w:t xml:space="preserve"> (IMF) described this shock as</w:t>
      </w:r>
      <w:r w:rsidRPr="009A0908">
        <w:rPr>
          <w:rFonts w:ascii="Verdana" w:hAnsi="Verdana" w:cs="Verdana"/>
          <w:color w:val="000000"/>
          <w:sz w:val="20"/>
          <w:szCs w:val="20"/>
          <w:lang w:eastAsia="x-none"/>
        </w:rPr>
        <w:t xml:space="preserve"> the "Great Lockdown"</w:t>
      </w:r>
      <w:r>
        <w:rPr>
          <w:rFonts w:ascii="Verdana" w:hAnsi="Verdana" w:cs="Verdana"/>
          <w:color w:val="000000"/>
          <w:sz w:val="20"/>
          <w:szCs w:val="20"/>
          <w:lang w:eastAsia="x-none"/>
        </w:rPr>
        <w:t xml:space="preserve"> that </w:t>
      </w:r>
      <w:r w:rsidRPr="009A0908">
        <w:rPr>
          <w:rFonts w:ascii="Verdana" w:hAnsi="Verdana" w:cs="Verdana"/>
          <w:color w:val="000000"/>
          <w:sz w:val="20"/>
          <w:szCs w:val="20"/>
          <w:lang w:eastAsia="x-none"/>
        </w:rPr>
        <w:t xml:space="preserve">will </w:t>
      </w:r>
      <w:r>
        <w:rPr>
          <w:rFonts w:ascii="Verdana" w:hAnsi="Verdana" w:cs="Verdana"/>
          <w:color w:val="000000"/>
          <w:sz w:val="20"/>
          <w:szCs w:val="20"/>
          <w:lang w:eastAsia="x-none"/>
        </w:rPr>
        <w:t>reduce</w:t>
      </w:r>
      <w:r w:rsidRPr="009A0908">
        <w:rPr>
          <w:rFonts w:ascii="Verdana" w:hAnsi="Verdana" w:cs="Verdana"/>
          <w:color w:val="000000"/>
          <w:sz w:val="20"/>
          <w:szCs w:val="20"/>
          <w:lang w:eastAsia="x-none"/>
        </w:rPr>
        <w:t xml:space="preserve"> global GDP by 3% in 2020. </w:t>
      </w:r>
      <w:r w:rsidR="00CD75DB">
        <w:rPr>
          <w:rFonts w:ascii="Verdana" w:hAnsi="Verdana" w:cs="Verdana"/>
          <w:color w:val="000000"/>
          <w:sz w:val="20"/>
          <w:szCs w:val="20"/>
          <w:lang w:eastAsia="x-none"/>
        </w:rPr>
        <w:t>In addition to this, oil prices have reached the lowest record in modern history. W</w:t>
      </w:r>
      <w:r w:rsidR="00CD75DB" w:rsidRPr="00CD75DB">
        <w:rPr>
          <w:rFonts w:ascii="Verdana" w:hAnsi="Verdana" w:cs="Verdana"/>
          <w:color w:val="000000"/>
          <w:sz w:val="20"/>
          <w:szCs w:val="20"/>
          <w:lang w:eastAsia="x-none"/>
        </w:rPr>
        <w:t xml:space="preserve">ith the pandemic sweeping across the </w:t>
      </w:r>
      <w:r w:rsidR="00CD75DB">
        <w:rPr>
          <w:rFonts w:ascii="Verdana" w:hAnsi="Verdana" w:cs="Verdana"/>
          <w:color w:val="000000"/>
          <w:sz w:val="20"/>
          <w:szCs w:val="20"/>
          <w:lang w:eastAsia="x-none"/>
        </w:rPr>
        <w:t xml:space="preserve">oil-rich </w:t>
      </w:r>
      <w:r w:rsidR="00CD75DB" w:rsidRPr="00CD75DB">
        <w:rPr>
          <w:rFonts w:ascii="Verdana" w:hAnsi="Verdana" w:cs="Verdana"/>
          <w:color w:val="000000"/>
          <w:sz w:val="20"/>
          <w:szCs w:val="20"/>
          <w:lang w:eastAsia="x-none"/>
        </w:rPr>
        <w:t xml:space="preserve">Middle East and North Africa (MENA) region, </w:t>
      </w:r>
      <w:r w:rsidR="00CD75DB">
        <w:rPr>
          <w:rFonts w:ascii="Verdana" w:hAnsi="Verdana" w:cs="Verdana"/>
          <w:color w:val="000000"/>
          <w:sz w:val="20"/>
          <w:szCs w:val="20"/>
          <w:lang w:eastAsia="x-none"/>
        </w:rPr>
        <w:t>the latter has to face two concomitant shocks</w:t>
      </w:r>
      <w:r w:rsidR="00650FD6">
        <w:rPr>
          <w:rFonts w:ascii="Verdana" w:hAnsi="Verdana" w:cs="Verdana"/>
          <w:color w:val="000000"/>
          <w:sz w:val="20"/>
          <w:szCs w:val="20"/>
          <w:lang w:eastAsia="x-none"/>
        </w:rPr>
        <w:t xml:space="preserve">. </w:t>
      </w:r>
      <w:r w:rsidR="002D0783">
        <w:rPr>
          <w:rFonts w:ascii="Verdana" w:hAnsi="Verdana" w:cs="Verdana"/>
          <w:color w:val="000000"/>
          <w:sz w:val="20"/>
          <w:szCs w:val="20"/>
          <w:lang w:eastAsia="x-none"/>
        </w:rPr>
        <w:t>Obviously, t</w:t>
      </w:r>
      <w:r w:rsidR="00650FD6">
        <w:rPr>
          <w:rFonts w:ascii="Verdana" w:hAnsi="Verdana" w:cs="Verdana"/>
          <w:color w:val="000000"/>
          <w:sz w:val="20"/>
          <w:szCs w:val="20"/>
          <w:lang w:eastAsia="x-none"/>
        </w:rPr>
        <w:t>he response to these two external shocks</w:t>
      </w:r>
      <w:r w:rsidR="00650FD6" w:rsidRPr="00650FD6">
        <w:rPr>
          <w:rFonts w:ascii="Verdana" w:hAnsi="Verdana" w:cs="Verdana"/>
          <w:color w:val="000000"/>
          <w:sz w:val="20"/>
          <w:szCs w:val="20"/>
          <w:lang w:eastAsia="x-none"/>
        </w:rPr>
        <w:t xml:space="preserve"> cannot be di</w:t>
      </w:r>
      <w:r w:rsidR="00650FD6">
        <w:rPr>
          <w:rFonts w:ascii="Verdana" w:hAnsi="Verdana" w:cs="Verdana"/>
          <w:color w:val="000000"/>
          <w:sz w:val="20"/>
          <w:szCs w:val="20"/>
          <w:lang w:eastAsia="x-none"/>
        </w:rPr>
        <w:t>ssociated</w:t>
      </w:r>
      <w:r w:rsidR="00650FD6" w:rsidRPr="00650FD6">
        <w:rPr>
          <w:rFonts w:ascii="Verdana" w:hAnsi="Verdana" w:cs="Verdana"/>
          <w:color w:val="000000"/>
          <w:sz w:val="20"/>
          <w:szCs w:val="20"/>
          <w:lang w:eastAsia="x-none"/>
        </w:rPr>
        <w:t xml:space="preserve"> from the </w:t>
      </w:r>
      <w:r w:rsidR="00650FD6" w:rsidRPr="0088741F">
        <w:rPr>
          <w:rFonts w:ascii="Verdana" w:hAnsi="Verdana" w:cs="Verdana"/>
          <w:color w:val="000000"/>
          <w:sz w:val="20"/>
          <w:szCs w:val="20"/>
          <w:lang w:eastAsia="x-none"/>
        </w:rPr>
        <w:t>Sustainable Development</w:t>
      </w:r>
      <w:r w:rsidR="00650FD6">
        <w:rPr>
          <w:rFonts w:ascii="Verdana" w:hAnsi="Verdana" w:cs="Verdana"/>
          <w:color w:val="000000"/>
          <w:sz w:val="20"/>
          <w:szCs w:val="20"/>
          <w:lang w:eastAsia="x-none"/>
        </w:rPr>
        <w:t xml:space="preserve"> Goals (</w:t>
      </w:r>
      <w:r w:rsidR="00650FD6" w:rsidRPr="00650FD6">
        <w:rPr>
          <w:rFonts w:ascii="Verdana" w:hAnsi="Verdana" w:cs="Verdana"/>
          <w:color w:val="000000"/>
          <w:sz w:val="20"/>
          <w:szCs w:val="20"/>
          <w:lang w:eastAsia="x-none"/>
        </w:rPr>
        <w:t>SDGs</w:t>
      </w:r>
      <w:r w:rsidR="00650FD6">
        <w:rPr>
          <w:rFonts w:ascii="Verdana" w:hAnsi="Verdana" w:cs="Verdana"/>
          <w:color w:val="000000"/>
          <w:sz w:val="20"/>
          <w:szCs w:val="20"/>
          <w:lang w:eastAsia="x-none"/>
        </w:rPr>
        <w:t>). While several MENA countries were making a relatively good progress in these goals, they will have now to re-organize their priorities and adopt active economic and social policies at both the short and the long</w:t>
      </w:r>
      <w:r w:rsidR="002D0783">
        <w:rPr>
          <w:rFonts w:ascii="Verdana" w:hAnsi="Verdana" w:cs="Verdana"/>
          <w:color w:val="000000"/>
          <w:sz w:val="20"/>
          <w:szCs w:val="20"/>
          <w:lang w:eastAsia="x-none"/>
        </w:rPr>
        <w:t>-</w:t>
      </w:r>
      <w:r w:rsidR="00650FD6">
        <w:rPr>
          <w:rFonts w:ascii="Verdana" w:hAnsi="Verdana" w:cs="Verdana"/>
          <w:color w:val="000000"/>
          <w:sz w:val="20"/>
          <w:szCs w:val="20"/>
          <w:lang w:eastAsia="x-none"/>
        </w:rPr>
        <w:t>term</w:t>
      </w:r>
      <w:r w:rsidR="002D0783">
        <w:rPr>
          <w:rFonts w:ascii="Verdana" w:hAnsi="Verdana" w:cs="Verdana"/>
          <w:color w:val="000000"/>
          <w:sz w:val="20"/>
          <w:szCs w:val="20"/>
          <w:lang w:eastAsia="x-none"/>
        </w:rPr>
        <w:t xml:space="preserve"> horizons</w:t>
      </w:r>
      <w:r w:rsidR="00650FD6">
        <w:rPr>
          <w:rFonts w:ascii="Verdana" w:hAnsi="Verdana" w:cs="Verdana"/>
          <w:color w:val="000000"/>
          <w:sz w:val="20"/>
          <w:szCs w:val="20"/>
          <w:lang w:eastAsia="x-none"/>
        </w:rPr>
        <w:t>.</w:t>
      </w:r>
    </w:p>
    <w:p w14:paraId="223E16EC" w14:textId="77777777" w:rsidR="004027E4" w:rsidRDefault="004027E4" w:rsidP="007C626E">
      <w:pPr>
        <w:ind w:firstLine="720"/>
        <w:jc w:val="both"/>
        <w:rPr>
          <w:rFonts w:ascii="Verdana" w:hAnsi="Verdana" w:cs="Verdana"/>
          <w:color w:val="000000"/>
          <w:sz w:val="20"/>
          <w:szCs w:val="20"/>
          <w:lang w:eastAsia="x-none"/>
        </w:rPr>
      </w:pPr>
    </w:p>
    <w:p w14:paraId="4302326D" w14:textId="420489CC" w:rsidR="004027E4" w:rsidRDefault="004027E4" w:rsidP="006427AB">
      <w:pPr>
        <w:ind w:firstLine="720"/>
        <w:jc w:val="both"/>
        <w:rPr>
          <w:rFonts w:ascii="Verdana" w:hAnsi="Verdana" w:cs="Verdana"/>
          <w:color w:val="000000"/>
          <w:sz w:val="20"/>
          <w:szCs w:val="20"/>
          <w:lang w:eastAsia="x-none"/>
        </w:rPr>
      </w:pPr>
      <w:r>
        <w:rPr>
          <w:rFonts w:ascii="Verdana" w:hAnsi="Verdana" w:cs="Verdana"/>
          <w:color w:val="000000"/>
          <w:sz w:val="20"/>
          <w:szCs w:val="20"/>
          <w:lang w:eastAsia="x-none"/>
        </w:rPr>
        <w:t xml:space="preserve">Indeed, given the </w:t>
      </w:r>
      <w:r w:rsidRPr="004027E4">
        <w:rPr>
          <w:rFonts w:ascii="Verdana" w:hAnsi="Verdana" w:cs="Verdana"/>
          <w:color w:val="000000"/>
          <w:sz w:val="20"/>
          <w:szCs w:val="20"/>
          <w:lang w:eastAsia="x-none"/>
        </w:rPr>
        <w:t xml:space="preserve">transformational </w:t>
      </w:r>
      <w:r>
        <w:rPr>
          <w:rFonts w:ascii="Verdana" w:hAnsi="Verdana" w:cs="Verdana"/>
          <w:color w:val="000000"/>
          <w:sz w:val="20"/>
          <w:szCs w:val="20"/>
          <w:lang w:eastAsia="x-none"/>
        </w:rPr>
        <w:t>nature of the current period</w:t>
      </w:r>
      <w:r w:rsidR="001E7494">
        <w:rPr>
          <w:rFonts w:ascii="Verdana" w:hAnsi="Verdana" w:cs="Verdana"/>
          <w:color w:val="000000"/>
          <w:sz w:val="20"/>
          <w:szCs w:val="20"/>
          <w:lang w:eastAsia="x-none"/>
        </w:rPr>
        <w:t>, t</w:t>
      </w:r>
      <w:r w:rsidR="001E7494" w:rsidRPr="001E7494">
        <w:rPr>
          <w:rFonts w:ascii="Verdana" w:hAnsi="Verdana" w:cs="Verdana"/>
          <w:color w:val="000000"/>
          <w:sz w:val="20"/>
          <w:szCs w:val="20"/>
          <w:lang w:eastAsia="x-none"/>
        </w:rPr>
        <w:t xml:space="preserve">he future will </w:t>
      </w:r>
      <w:r w:rsidR="001E7494">
        <w:rPr>
          <w:rFonts w:ascii="Verdana" w:hAnsi="Verdana" w:cs="Verdana"/>
          <w:color w:val="000000"/>
          <w:sz w:val="20"/>
          <w:szCs w:val="20"/>
          <w:lang w:eastAsia="x-none"/>
        </w:rPr>
        <w:t xml:space="preserve">chiefly </w:t>
      </w:r>
      <w:r w:rsidR="001E7494" w:rsidRPr="001E7494">
        <w:rPr>
          <w:rFonts w:ascii="Verdana" w:hAnsi="Verdana" w:cs="Verdana"/>
          <w:color w:val="000000"/>
          <w:sz w:val="20"/>
          <w:szCs w:val="20"/>
          <w:lang w:eastAsia="x-none"/>
        </w:rPr>
        <w:t>depend on how countries of the region will adjust their policies and s</w:t>
      </w:r>
      <w:r w:rsidR="001E7494">
        <w:rPr>
          <w:rFonts w:ascii="Verdana" w:hAnsi="Verdana" w:cs="Verdana"/>
          <w:color w:val="000000"/>
          <w:sz w:val="20"/>
          <w:szCs w:val="20"/>
          <w:lang w:eastAsia="x-none"/>
        </w:rPr>
        <w:t>trategies, and on how they respond under their respective constraints</w:t>
      </w:r>
      <w:r w:rsidR="001E7494" w:rsidRPr="001E7494">
        <w:rPr>
          <w:rFonts w:ascii="Verdana" w:hAnsi="Verdana" w:cs="Verdana"/>
          <w:color w:val="000000"/>
          <w:sz w:val="20"/>
          <w:szCs w:val="20"/>
          <w:lang w:eastAsia="x-none"/>
        </w:rPr>
        <w:t xml:space="preserve">. </w:t>
      </w:r>
      <w:r w:rsidR="001E7494">
        <w:rPr>
          <w:rFonts w:ascii="Verdana" w:hAnsi="Verdana" w:cs="Verdana"/>
          <w:color w:val="000000"/>
          <w:sz w:val="20"/>
          <w:szCs w:val="20"/>
          <w:lang w:eastAsia="x-none"/>
        </w:rPr>
        <w:t xml:space="preserve">Both </w:t>
      </w:r>
      <w:r>
        <w:rPr>
          <w:rFonts w:ascii="Verdana" w:hAnsi="Verdana" w:cs="Verdana"/>
          <w:color w:val="000000"/>
          <w:sz w:val="20"/>
          <w:szCs w:val="20"/>
          <w:lang w:eastAsia="x-none"/>
        </w:rPr>
        <w:t xml:space="preserve">active stabilization policies (targeting the short term) and structural ones (aiming at changing the structure of economies in the long run) will have to be adopted. Such policies, and consequently research priorities will differ depending on the country characteristics in the MENA region. The latter can be divided into </w:t>
      </w:r>
      <w:r w:rsidRPr="004027E4">
        <w:rPr>
          <w:rFonts w:ascii="Verdana" w:hAnsi="Verdana" w:cs="Verdana"/>
          <w:color w:val="000000"/>
          <w:sz w:val="20"/>
          <w:szCs w:val="20"/>
          <w:lang w:eastAsia="x-none"/>
        </w:rPr>
        <w:t xml:space="preserve">groups of countries with </w:t>
      </w:r>
      <w:r>
        <w:rPr>
          <w:rFonts w:ascii="Verdana" w:hAnsi="Verdana" w:cs="Verdana"/>
          <w:color w:val="000000"/>
          <w:sz w:val="20"/>
          <w:szCs w:val="20"/>
          <w:lang w:eastAsia="x-none"/>
        </w:rPr>
        <w:t>relatively close features:</w:t>
      </w:r>
      <w:r w:rsidRPr="004027E4">
        <w:rPr>
          <w:rFonts w:ascii="Verdana" w:hAnsi="Verdana" w:cs="Verdana"/>
          <w:color w:val="000000"/>
          <w:sz w:val="20"/>
          <w:szCs w:val="20"/>
          <w:lang w:eastAsia="x-none"/>
        </w:rPr>
        <w:t xml:space="preserve"> the G</w:t>
      </w:r>
      <w:r>
        <w:rPr>
          <w:rFonts w:ascii="Verdana" w:hAnsi="Verdana" w:cs="Verdana"/>
          <w:color w:val="000000"/>
          <w:sz w:val="20"/>
          <w:szCs w:val="20"/>
          <w:lang w:eastAsia="x-none"/>
        </w:rPr>
        <w:t xml:space="preserve">ulf </w:t>
      </w:r>
      <w:r w:rsidRPr="004027E4">
        <w:rPr>
          <w:rFonts w:ascii="Verdana" w:hAnsi="Verdana" w:cs="Verdana"/>
          <w:color w:val="000000"/>
          <w:sz w:val="20"/>
          <w:szCs w:val="20"/>
          <w:lang w:eastAsia="x-none"/>
        </w:rPr>
        <w:t>C</w:t>
      </w:r>
      <w:r>
        <w:rPr>
          <w:rFonts w:ascii="Verdana" w:hAnsi="Verdana" w:cs="Verdana"/>
          <w:color w:val="000000"/>
          <w:sz w:val="20"/>
          <w:szCs w:val="20"/>
          <w:lang w:eastAsia="x-none"/>
        </w:rPr>
        <w:t xml:space="preserve">ooperation </w:t>
      </w:r>
      <w:r w:rsidRPr="004027E4">
        <w:rPr>
          <w:rFonts w:ascii="Verdana" w:hAnsi="Verdana" w:cs="Verdana"/>
          <w:color w:val="000000"/>
          <w:sz w:val="20"/>
          <w:szCs w:val="20"/>
          <w:lang w:eastAsia="x-none"/>
        </w:rPr>
        <w:t>C</w:t>
      </w:r>
      <w:r>
        <w:rPr>
          <w:rFonts w:ascii="Verdana" w:hAnsi="Verdana" w:cs="Verdana"/>
          <w:color w:val="000000"/>
          <w:sz w:val="20"/>
          <w:szCs w:val="20"/>
          <w:lang w:eastAsia="x-none"/>
        </w:rPr>
        <w:t xml:space="preserve">ouncil countries, </w:t>
      </w:r>
      <w:r w:rsidRPr="004027E4">
        <w:rPr>
          <w:rFonts w:ascii="Verdana" w:hAnsi="Verdana" w:cs="Verdana"/>
          <w:color w:val="000000"/>
          <w:sz w:val="20"/>
          <w:szCs w:val="20"/>
          <w:lang w:eastAsia="x-none"/>
        </w:rPr>
        <w:t>countries</w:t>
      </w:r>
      <w:r>
        <w:rPr>
          <w:rFonts w:ascii="Verdana" w:hAnsi="Verdana" w:cs="Verdana"/>
          <w:color w:val="000000"/>
          <w:sz w:val="20"/>
          <w:szCs w:val="20"/>
          <w:lang w:eastAsia="x-none"/>
        </w:rPr>
        <w:t xml:space="preserve"> with political unrests</w:t>
      </w:r>
      <w:r w:rsidR="00520AE9">
        <w:rPr>
          <w:rFonts w:ascii="Verdana" w:hAnsi="Verdana" w:cs="Verdana"/>
          <w:color w:val="000000"/>
          <w:sz w:val="20"/>
          <w:szCs w:val="20"/>
          <w:lang w:eastAsia="x-none"/>
        </w:rPr>
        <w:t xml:space="preserve">, </w:t>
      </w:r>
      <w:r w:rsidRPr="004027E4">
        <w:rPr>
          <w:rFonts w:ascii="Verdana" w:hAnsi="Verdana" w:cs="Verdana"/>
          <w:color w:val="000000"/>
          <w:sz w:val="20"/>
          <w:szCs w:val="20"/>
          <w:lang w:eastAsia="x-none"/>
        </w:rPr>
        <w:t>countries</w:t>
      </w:r>
      <w:r w:rsidR="00520AE9">
        <w:rPr>
          <w:rFonts w:ascii="Verdana" w:hAnsi="Verdana" w:cs="Verdana"/>
          <w:color w:val="000000"/>
          <w:sz w:val="20"/>
          <w:szCs w:val="20"/>
          <w:lang w:eastAsia="x-none"/>
        </w:rPr>
        <w:t xml:space="preserve"> with internal or external conflicts</w:t>
      </w:r>
      <w:r w:rsidRPr="004027E4">
        <w:rPr>
          <w:rFonts w:ascii="Verdana" w:hAnsi="Verdana" w:cs="Verdana"/>
          <w:color w:val="000000"/>
          <w:sz w:val="20"/>
          <w:szCs w:val="20"/>
          <w:lang w:eastAsia="x-none"/>
        </w:rPr>
        <w:t xml:space="preserve">, and the other </w:t>
      </w:r>
      <w:r>
        <w:rPr>
          <w:rFonts w:ascii="Verdana" w:hAnsi="Verdana" w:cs="Verdana"/>
          <w:color w:val="000000"/>
          <w:sz w:val="20"/>
          <w:szCs w:val="20"/>
          <w:lang w:eastAsia="x-none"/>
        </w:rPr>
        <w:t>middle-income countries</w:t>
      </w:r>
      <w:r w:rsidRPr="004027E4">
        <w:rPr>
          <w:rFonts w:ascii="Verdana" w:hAnsi="Verdana" w:cs="Verdana"/>
          <w:color w:val="000000"/>
          <w:sz w:val="20"/>
          <w:szCs w:val="20"/>
          <w:lang w:eastAsia="x-none"/>
        </w:rPr>
        <w:t xml:space="preserve">. </w:t>
      </w:r>
      <w:r w:rsidR="006427AB">
        <w:rPr>
          <w:rFonts w:ascii="Verdana" w:hAnsi="Verdana" w:cs="Verdana"/>
          <w:color w:val="000000"/>
          <w:sz w:val="20"/>
          <w:szCs w:val="20"/>
          <w:lang w:eastAsia="x-none"/>
        </w:rPr>
        <w:t>Despite the significant interdependences between their economies, t</w:t>
      </w:r>
      <w:r w:rsidRPr="004027E4">
        <w:rPr>
          <w:rFonts w:ascii="Verdana" w:hAnsi="Verdana" w:cs="Verdana"/>
          <w:color w:val="000000"/>
          <w:sz w:val="20"/>
          <w:szCs w:val="20"/>
          <w:lang w:eastAsia="x-none"/>
        </w:rPr>
        <w:t>hese groups have become more distinct than in the past, and the impact of the shocks is likely to make them diverge even more</w:t>
      </w:r>
      <w:r>
        <w:rPr>
          <w:rFonts w:ascii="Verdana" w:hAnsi="Verdana" w:cs="Verdana"/>
          <w:color w:val="000000"/>
          <w:sz w:val="20"/>
          <w:szCs w:val="20"/>
          <w:lang w:eastAsia="x-none"/>
        </w:rPr>
        <w:t xml:space="preserve"> which requires different policy responses when it comes to </w:t>
      </w:r>
      <w:r w:rsidR="00D473C4">
        <w:rPr>
          <w:rFonts w:ascii="Verdana" w:hAnsi="Verdana" w:cs="Verdana"/>
          <w:color w:val="000000"/>
          <w:sz w:val="20"/>
          <w:szCs w:val="20"/>
          <w:lang w:eastAsia="x-none"/>
        </w:rPr>
        <w:t>SDGs</w:t>
      </w:r>
      <w:r w:rsidRPr="004027E4">
        <w:rPr>
          <w:rFonts w:ascii="Verdana" w:hAnsi="Verdana" w:cs="Verdana"/>
          <w:color w:val="000000"/>
          <w:sz w:val="20"/>
          <w:szCs w:val="20"/>
          <w:lang w:eastAsia="x-none"/>
        </w:rPr>
        <w:t xml:space="preserve">. </w:t>
      </w:r>
    </w:p>
    <w:p w14:paraId="5E642885" w14:textId="77777777" w:rsidR="003D2654" w:rsidRDefault="003D2654" w:rsidP="007C626E">
      <w:pPr>
        <w:jc w:val="both"/>
        <w:rPr>
          <w:rFonts w:ascii="Verdana" w:hAnsi="Verdana" w:cs="Verdana"/>
          <w:color w:val="000000"/>
          <w:sz w:val="20"/>
          <w:szCs w:val="20"/>
          <w:lang w:eastAsia="x-none"/>
        </w:rPr>
      </w:pPr>
    </w:p>
    <w:p w14:paraId="548AAF1D" w14:textId="432726FC" w:rsidR="005F75BB" w:rsidRDefault="002D0783" w:rsidP="006427AB">
      <w:pPr>
        <w:ind w:firstLine="720"/>
        <w:jc w:val="both"/>
        <w:rPr>
          <w:rFonts w:ascii="Verdana" w:hAnsi="Verdana" w:cs="Verdana"/>
          <w:color w:val="000000"/>
          <w:sz w:val="20"/>
          <w:szCs w:val="20"/>
          <w:lang w:eastAsia="x-none"/>
        </w:rPr>
      </w:pPr>
      <w:r>
        <w:rPr>
          <w:rFonts w:ascii="Verdana" w:hAnsi="Verdana" w:cs="Verdana"/>
          <w:color w:val="000000"/>
          <w:sz w:val="20"/>
          <w:szCs w:val="20"/>
          <w:lang w:eastAsia="x-none"/>
        </w:rPr>
        <w:t xml:space="preserve">More specifically, </w:t>
      </w:r>
      <w:r w:rsidR="006022C9">
        <w:rPr>
          <w:rFonts w:ascii="Verdana" w:hAnsi="Verdana" w:cs="Verdana"/>
          <w:color w:val="000000"/>
          <w:sz w:val="20"/>
          <w:szCs w:val="20"/>
          <w:lang w:eastAsia="x-none"/>
        </w:rPr>
        <w:t>with the pandemic and lower oil prices, economic growth will be negatively affected, hence poverty rates (SDG1)</w:t>
      </w:r>
      <w:r w:rsidR="003D2654">
        <w:rPr>
          <w:rFonts w:ascii="Verdana" w:hAnsi="Verdana" w:cs="Verdana"/>
          <w:color w:val="000000"/>
          <w:sz w:val="20"/>
          <w:szCs w:val="20"/>
          <w:lang w:eastAsia="x-none"/>
        </w:rPr>
        <w:t xml:space="preserve">, </w:t>
      </w:r>
      <w:r w:rsidR="00D473C4">
        <w:rPr>
          <w:rFonts w:ascii="Verdana" w:hAnsi="Verdana" w:cs="Verdana"/>
          <w:color w:val="000000"/>
          <w:sz w:val="20"/>
          <w:szCs w:val="20"/>
          <w:lang w:eastAsia="x-none"/>
        </w:rPr>
        <w:t xml:space="preserve">social protection and </w:t>
      </w:r>
      <w:r w:rsidR="003D2654">
        <w:rPr>
          <w:rFonts w:ascii="Verdana" w:hAnsi="Verdana" w:cs="Verdana"/>
          <w:color w:val="000000"/>
          <w:sz w:val="20"/>
          <w:szCs w:val="20"/>
          <w:lang w:eastAsia="x-none"/>
        </w:rPr>
        <w:t>inequalities (SDG10)</w:t>
      </w:r>
      <w:r w:rsidR="006427AB">
        <w:rPr>
          <w:rFonts w:ascii="Verdana" w:hAnsi="Verdana" w:cs="Verdana"/>
          <w:color w:val="000000"/>
          <w:sz w:val="20"/>
          <w:szCs w:val="20"/>
          <w:lang w:eastAsia="x-none"/>
        </w:rPr>
        <w:t xml:space="preserve">, even </w:t>
      </w:r>
      <w:r w:rsidR="006022C9">
        <w:rPr>
          <w:rFonts w:ascii="Verdana" w:hAnsi="Verdana" w:cs="Verdana"/>
          <w:color w:val="000000"/>
          <w:sz w:val="20"/>
          <w:szCs w:val="20"/>
          <w:lang w:eastAsia="x-none"/>
        </w:rPr>
        <w:t>hunger (SDG2)</w:t>
      </w:r>
      <w:r w:rsidR="006427AB">
        <w:rPr>
          <w:rFonts w:ascii="Verdana" w:hAnsi="Verdana" w:cs="Verdana"/>
          <w:color w:val="000000"/>
          <w:sz w:val="20"/>
          <w:szCs w:val="20"/>
          <w:lang w:eastAsia="x-none"/>
        </w:rPr>
        <w:t>,</w:t>
      </w:r>
      <w:r w:rsidR="006022C9">
        <w:rPr>
          <w:rFonts w:ascii="Verdana" w:hAnsi="Verdana" w:cs="Verdana"/>
          <w:color w:val="000000"/>
          <w:sz w:val="20"/>
          <w:szCs w:val="20"/>
          <w:lang w:eastAsia="x-none"/>
        </w:rPr>
        <w:t xml:space="preserve"> are likely</w:t>
      </w:r>
      <w:r w:rsidR="00D473C4">
        <w:rPr>
          <w:rFonts w:ascii="Verdana" w:hAnsi="Verdana" w:cs="Verdana"/>
          <w:color w:val="000000"/>
          <w:sz w:val="20"/>
          <w:szCs w:val="20"/>
          <w:lang w:eastAsia="x-none"/>
        </w:rPr>
        <w:t xml:space="preserve"> to</w:t>
      </w:r>
      <w:r w:rsidR="006022C9">
        <w:rPr>
          <w:rFonts w:ascii="Verdana" w:hAnsi="Verdana" w:cs="Verdana"/>
          <w:color w:val="000000"/>
          <w:sz w:val="20"/>
          <w:szCs w:val="20"/>
          <w:lang w:eastAsia="x-none"/>
        </w:rPr>
        <w:t xml:space="preserve"> increase. This slowdown will also exert a negative impact on</w:t>
      </w:r>
      <w:r w:rsidR="005F75BB">
        <w:rPr>
          <w:rFonts w:ascii="Verdana" w:hAnsi="Verdana" w:cs="Verdana"/>
          <w:color w:val="000000"/>
          <w:sz w:val="20"/>
          <w:szCs w:val="20"/>
          <w:lang w:eastAsia="x-none"/>
        </w:rPr>
        <w:t xml:space="preserve"> demand, production and thus</w:t>
      </w:r>
      <w:r w:rsidR="006022C9">
        <w:rPr>
          <w:rFonts w:ascii="Verdana" w:hAnsi="Verdana" w:cs="Verdana"/>
          <w:color w:val="000000"/>
          <w:sz w:val="20"/>
          <w:szCs w:val="20"/>
          <w:lang w:eastAsia="x-none"/>
        </w:rPr>
        <w:t xml:space="preserve"> job creation (SDG8</w:t>
      </w:r>
      <w:r w:rsidR="005F75BB">
        <w:rPr>
          <w:rFonts w:ascii="Verdana" w:hAnsi="Verdana" w:cs="Verdana"/>
          <w:color w:val="000000"/>
          <w:sz w:val="20"/>
          <w:szCs w:val="20"/>
          <w:lang w:eastAsia="x-none"/>
        </w:rPr>
        <w:t xml:space="preserve"> and SDG9</w:t>
      </w:r>
      <w:r w:rsidR="006022C9">
        <w:rPr>
          <w:rFonts w:ascii="Verdana" w:hAnsi="Verdana" w:cs="Verdana"/>
          <w:color w:val="000000"/>
          <w:sz w:val="20"/>
          <w:szCs w:val="20"/>
          <w:lang w:eastAsia="x-none"/>
        </w:rPr>
        <w:t>). Moreover, with various countries</w:t>
      </w:r>
      <w:r w:rsidR="006022C9" w:rsidRPr="006022C9">
        <w:rPr>
          <w:rFonts w:ascii="Verdana" w:hAnsi="Verdana" w:cs="Verdana"/>
          <w:color w:val="000000"/>
          <w:sz w:val="20"/>
          <w:szCs w:val="20"/>
          <w:lang w:eastAsia="x-none"/>
        </w:rPr>
        <w:t xml:space="preserve"> in some kind of lockdown</w:t>
      </w:r>
      <w:r w:rsidR="006022C9">
        <w:rPr>
          <w:rFonts w:ascii="Verdana" w:hAnsi="Verdana" w:cs="Verdana"/>
          <w:color w:val="000000"/>
          <w:sz w:val="20"/>
          <w:szCs w:val="20"/>
          <w:lang w:eastAsia="x-none"/>
        </w:rPr>
        <w:t>,</w:t>
      </w:r>
      <w:r w:rsidR="005F75BB">
        <w:rPr>
          <w:rFonts w:ascii="Verdana" w:hAnsi="Verdana" w:cs="Verdana"/>
          <w:color w:val="000000"/>
          <w:sz w:val="20"/>
          <w:szCs w:val="20"/>
          <w:lang w:eastAsia="x-none"/>
        </w:rPr>
        <w:t xml:space="preserve"> while</w:t>
      </w:r>
      <w:r w:rsidR="006022C9">
        <w:rPr>
          <w:rFonts w:ascii="Verdana" w:hAnsi="Verdana" w:cs="Verdana"/>
          <w:color w:val="000000"/>
          <w:sz w:val="20"/>
          <w:szCs w:val="20"/>
          <w:lang w:eastAsia="x-none"/>
        </w:rPr>
        <w:t xml:space="preserve"> m</w:t>
      </w:r>
      <w:r w:rsidR="006022C9" w:rsidRPr="006022C9">
        <w:rPr>
          <w:rFonts w:ascii="Verdana" w:hAnsi="Verdana" w:cs="Verdana"/>
          <w:color w:val="000000"/>
          <w:sz w:val="20"/>
          <w:szCs w:val="20"/>
          <w:lang w:eastAsia="x-none"/>
        </w:rPr>
        <w:t xml:space="preserve">any </w:t>
      </w:r>
      <w:r w:rsidR="005F75BB">
        <w:rPr>
          <w:rFonts w:ascii="Verdana" w:hAnsi="Verdana" w:cs="Verdana"/>
          <w:color w:val="000000"/>
          <w:sz w:val="20"/>
          <w:szCs w:val="20"/>
          <w:lang w:eastAsia="x-none"/>
        </w:rPr>
        <w:t xml:space="preserve">scholars </w:t>
      </w:r>
      <w:r w:rsidR="006022C9" w:rsidRPr="006022C9">
        <w:rPr>
          <w:rFonts w:ascii="Verdana" w:hAnsi="Verdana" w:cs="Verdana"/>
          <w:color w:val="000000"/>
          <w:sz w:val="20"/>
          <w:szCs w:val="20"/>
          <w:lang w:eastAsia="x-none"/>
        </w:rPr>
        <w:t xml:space="preserve">assume that this </w:t>
      </w:r>
      <w:r w:rsidR="006022C9">
        <w:rPr>
          <w:rFonts w:ascii="Verdana" w:hAnsi="Verdana" w:cs="Verdana"/>
          <w:color w:val="000000"/>
          <w:sz w:val="20"/>
          <w:szCs w:val="20"/>
          <w:lang w:eastAsia="x-none"/>
        </w:rPr>
        <w:t xml:space="preserve">will be beneficial </w:t>
      </w:r>
      <w:r w:rsidR="006022C9" w:rsidRPr="006022C9">
        <w:rPr>
          <w:rFonts w:ascii="Verdana" w:hAnsi="Verdana" w:cs="Verdana"/>
          <w:color w:val="000000"/>
          <w:sz w:val="20"/>
          <w:szCs w:val="20"/>
          <w:lang w:eastAsia="x-none"/>
        </w:rPr>
        <w:t>for the environment</w:t>
      </w:r>
      <w:r w:rsidR="006022C9">
        <w:rPr>
          <w:rFonts w:ascii="Verdana" w:hAnsi="Verdana" w:cs="Verdana"/>
          <w:color w:val="000000"/>
          <w:sz w:val="20"/>
          <w:szCs w:val="20"/>
          <w:lang w:eastAsia="x-none"/>
        </w:rPr>
        <w:t xml:space="preserve"> at least in the short term (SDG7, SDG13 and SDG14)</w:t>
      </w:r>
      <w:r w:rsidR="005F75BB">
        <w:rPr>
          <w:rFonts w:ascii="Verdana" w:hAnsi="Verdana" w:cs="Verdana"/>
          <w:color w:val="000000"/>
          <w:sz w:val="20"/>
          <w:szCs w:val="20"/>
          <w:lang w:eastAsia="x-none"/>
        </w:rPr>
        <w:t xml:space="preserve">, </w:t>
      </w:r>
      <w:r w:rsidR="005F75BB" w:rsidRPr="005F75BB">
        <w:rPr>
          <w:rFonts w:ascii="Verdana" w:hAnsi="Verdana" w:cs="Verdana"/>
          <w:color w:val="000000"/>
          <w:sz w:val="20"/>
          <w:szCs w:val="20"/>
          <w:lang w:eastAsia="x-none"/>
        </w:rPr>
        <w:t xml:space="preserve">carbon dioxide levels in the atmosphere are still at </w:t>
      </w:r>
      <w:r w:rsidR="006472BD">
        <w:rPr>
          <w:rFonts w:ascii="Verdana" w:hAnsi="Verdana" w:cs="Verdana"/>
          <w:color w:val="000000"/>
          <w:sz w:val="20"/>
          <w:szCs w:val="20"/>
          <w:lang w:eastAsia="x-none"/>
        </w:rPr>
        <w:t>high levels</w:t>
      </w:r>
      <w:r w:rsidR="005F75BB">
        <w:rPr>
          <w:rFonts w:ascii="Verdana" w:hAnsi="Verdana" w:cs="Verdana"/>
          <w:color w:val="000000"/>
          <w:sz w:val="20"/>
          <w:szCs w:val="20"/>
          <w:lang w:eastAsia="x-none"/>
        </w:rPr>
        <w:t xml:space="preserve">. </w:t>
      </w:r>
    </w:p>
    <w:p w14:paraId="3CD93D8B" w14:textId="77777777" w:rsidR="003D2654" w:rsidRDefault="003D2654" w:rsidP="007C626E">
      <w:pPr>
        <w:jc w:val="both"/>
        <w:rPr>
          <w:rFonts w:ascii="Verdana" w:hAnsi="Verdana" w:cs="Verdana"/>
          <w:color w:val="000000"/>
          <w:sz w:val="20"/>
          <w:szCs w:val="20"/>
          <w:lang w:eastAsia="x-none"/>
        </w:rPr>
      </w:pPr>
    </w:p>
    <w:p w14:paraId="0468EF54" w14:textId="435D2BBB" w:rsidR="002D0783" w:rsidRDefault="005F75BB" w:rsidP="007C626E">
      <w:pPr>
        <w:ind w:firstLine="720"/>
        <w:jc w:val="both"/>
        <w:rPr>
          <w:rFonts w:ascii="Verdana" w:hAnsi="Verdana" w:cs="Verdana"/>
          <w:color w:val="000000"/>
          <w:sz w:val="20"/>
          <w:szCs w:val="20"/>
          <w:lang w:eastAsia="x-none"/>
        </w:rPr>
      </w:pPr>
      <w:r>
        <w:rPr>
          <w:rFonts w:ascii="Verdana" w:hAnsi="Verdana" w:cs="Verdana"/>
          <w:color w:val="000000"/>
          <w:sz w:val="20"/>
          <w:szCs w:val="20"/>
          <w:lang w:eastAsia="x-none"/>
        </w:rPr>
        <w:t xml:space="preserve">At the human capital level, the COVID-19 raised also several questions in terms of education and health. First, at the education </w:t>
      </w:r>
      <w:r w:rsidR="003D2654">
        <w:rPr>
          <w:rFonts w:ascii="Verdana" w:hAnsi="Verdana" w:cs="Verdana"/>
          <w:color w:val="000000"/>
          <w:sz w:val="20"/>
          <w:szCs w:val="20"/>
          <w:lang w:eastAsia="x-none"/>
        </w:rPr>
        <w:t>one</w:t>
      </w:r>
      <w:r>
        <w:rPr>
          <w:rFonts w:ascii="Verdana" w:hAnsi="Verdana" w:cs="Verdana"/>
          <w:color w:val="000000"/>
          <w:sz w:val="20"/>
          <w:szCs w:val="20"/>
          <w:lang w:eastAsia="x-none"/>
        </w:rPr>
        <w:t xml:space="preserve">, </w:t>
      </w:r>
      <w:r w:rsidRPr="005F75BB">
        <w:rPr>
          <w:rFonts w:ascii="Verdana" w:hAnsi="Verdana" w:cs="Verdana"/>
          <w:color w:val="000000"/>
          <w:sz w:val="20"/>
          <w:szCs w:val="20"/>
          <w:lang w:eastAsia="x-none"/>
        </w:rPr>
        <w:t>schools, public and private universities moved to e-learning</w:t>
      </w:r>
      <w:r>
        <w:rPr>
          <w:rFonts w:ascii="Verdana" w:hAnsi="Verdana" w:cs="Verdana"/>
          <w:color w:val="000000"/>
          <w:sz w:val="20"/>
          <w:szCs w:val="20"/>
          <w:lang w:eastAsia="x-none"/>
        </w:rPr>
        <w:t>. It is important to analyze to what extent the long-distance learning is efficient</w:t>
      </w:r>
      <w:r w:rsidR="003D2654">
        <w:rPr>
          <w:rFonts w:ascii="Verdana" w:hAnsi="Verdana" w:cs="Verdana"/>
          <w:color w:val="000000"/>
          <w:sz w:val="20"/>
          <w:szCs w:val="20"/>
          <w:lang w:eastAsia="x-none"/>
        </w:rPr>
        <w:t xml:space="preserve"> (SDG4)</w:t>
      </w:r>
      <w:r>
        <w:rPr>
          <w:rFonts w:ascii="Verdana" w:hAnsi="Verdana" w:cs="Verdana"/>
          <w:color w:val="000000"/>
          <w:sz w:val="20"/>
          <w:szCs w:val="20"/>
          <w:lang w:eastAsia="x-none"/>
        </w:rPr>
        <w:t xml:space="preserve"> and feasible with limited technological infrastructure</w:t>
      </w:r>
      <w:r w:rsidR="003D2654">
        <w:rPr>
          <w:rFonts w:ascii="Verdana" w:hAnsi="Verdana" w:cs="Verdana"/>
          <w:color w:val="000000"/>
          <w:sz w:val="20"/>
          <w:szCs w:val="20"/>
          <w:lang w:eastAsia="x-none"/>
        </w:rPr>
        <w:t xml:space="preserve"> in MENA countries</w:t>
      </w:r>
      <w:r>
        <w:rPr>
          <w:rFonts w:ascii="Verdana" w:hAnsi="Verdana" w:cs="Verdana"/>
          <w:color w:val="000000"/>
          <w:sz w:val="20"/>
          <w:szCs w:val="20"/>
          <w:lang w:eastAsia="x-none"/>
        </w:rPr>
        <w:t xml:space="preserve">. </w:t>
      </w:r>
      <w:r w:rsidR="003D2654">
        <w:rPr>
          <w:rFonts w:ascii="Verdana" w:hAnsi="Verdana" w:cs="Verdana"/>
          <w:color w:val="000000"/>
          <w:sz w:val="20"/>
          <w:szCs w:val="20"/>
          <w:lang w:eastAsia="x-none"/>
        </w:rPr>
        <w:t xml:space="preserve">Second, </w:t>
      </w:r>
      <w:r>
        <w:rPr>
          <w:rFonts w:ascii="Verdana" w:hAnsi="Verdana" w:cs="Verdana"/>
          <w:color w:val="000000"/>
          <w:sz w:val="20"/>
          <w:szCs w:val="20"/>
          <w:lang w:eastAsia="x-none"/>
        </w:rPr>
        <w:t xml:space="preserve">the </w:t>
      </w:r>
      <w:r w:rsidR="003D2654">
        <w:rPr>
          <w:rFonts w:ascii="Verdana" w:hAnsi="Verdana" w:cs="Verdana"/>
          <w:color w:val="000000"/>
          <w:sz w:val="20"/>
          <w:szCs w:val="20"/>
          <w:lang w:eastAsia="x-none"/>
        </w:rPr>
        <w:t xml:space="preserve">pandemic </w:t>
      </w:r>
      <w:r w:rsidR="003D2654" w:rsidRPr="003D2654">
        <w:rPr>
          <w:rFonts w:ascii="Verdana" w:hAnsi="Verdana" w:cs="Verdana"/>
          <w:color w:val="000000"/>
          <w:sz w:val="20"/>
          <w:szCs w:val="20"/>
          <w:lang w:eastAsia="x-none"/>
        </w:rPr>
        <w:t xml:space="preserve">has made clear many of the problems facing the </w:t>
      </w:r>
      <w:r w:rsidR="003D2654">
        <w:rPr>
          <w:rFonts w:ascii="Verdana" w:hAnsi="Verdana" w:cs="Verdana"/>
          <w:color w:val="000000"/>
          <w:sz w:val="20"/>
          <w:szCs w:val="20"/>
          <w:lang w:eastAsia="x-none"/>
        </w:rPr>
        <w:t>countries</w:t>
      </w:r>
      <w:r w:rsidR="003D2654" w:rsidRPr="003D2654">
        <w:rPr>
          <w:rFonts w:ascii="Verdana" w:hAnsi="Verdana" w:cs="Verdana"/>
          <w:color w:val="000000"/>
          <w:sz w:val="20"/>
          <w:szCs w:val="20"/>
          <w:lang w:eastAsia="x-none"/>
        </w:rPr>
        <w:t xml:space="preserve"> health care system</w:t>
      </w:r>
      <w:r w:rsidR="003D2654">
        <w:rPr>
          <w:rFonts w:ascii="Verdana" w:hAnsi="Verdana" w:cs="Verdana"/>
          <w:color w:val="000000"/>
          <w:sz w:val="20"/>
          <w:szCs w:val="20"/>
          <w:lang w:eastAsia="x-none"/>
        </w:rPr>
        <w:t xml:space="preserve"> in particular equipment, trained staff and infrastructure (SDG3)</w:t>
      </w:r>
      <w:r w:rsidR="003D2654" w:rsidRPr="003D2654">
        <w:rPr>
          <w:rFonts w:ascii="Verdana" w:hAnsi="Verdana" w:cs="Verdana"/>
          <w:color w:val="000000"/>
          <w:sz w:val="20"/>
          <w:szCs w:val="20"/>
          <w:lang w:eastAsia="x-none"/>
        </w:rPr>
        <w:t>.</w:t>
      </w:r>
      <w:r w:rsidR="003D2654">
        <w:rPr>
          <w:rFonts w:ascii="Verdana" w:hAnsi="Verdana" w:cs="Verdana"/>
          <w:color w:val="000000"/>
          <w:sz w:val="20"/>
          <w:szCs w:val="20"/>
          <w:lang w:eastAsia="x-none"/>
        </w:rPr>
        <w:t xml:space="preserve"> </w:t>
      </w:r>
    </w:p>
    <w:p w14:paraId="6863763B" w14:textId="4ABB9258" w:rsidR="003D2654" w:rsidRDefault="003D2654" w:rsidP="007C626E">
      <w:pPr>
        <w:ind w:firstLine="720"/>
        <w:jc w:val="both"/>
        <w:rPr>
          <w:rFonts w:ascii="Verdana" w:hAnsi="Verdana" w:cs="Verdana"/>
          <w:color w:val="000000"/>
          <w:sz w:val="20"/>
          <w:szCs w:val="20"/>
          <w:lang w:eastAsia="x-none"/>
        </w:rPr>
      </w:pPr>
    </w:p>
    <w:p w14:paraId="18EA1CCD" w14:textId="5FDEB31E" w:rsidR="003D2654" w:rsidRPr="003D2654" w:rsidRDefault="003F007D" w:rsidP="007C626E">
      <w:pPr>
        <w:ind w:firstLine="720"/>
        <w:jc w:val="both"/>
        <w:rPr>
          <w:rFonts w:ascii="Verdana" w:hAnsi="Verdana" w:cs="Verdana"/>
          <w:color w:val="000000"/>
          <w:sz w:val="20"/>
          <w:szCs w:val="20"/>
          <w:lang w:val="x-none" w:eastAsia="x-none"/>
        </w:rPr>
      </w:pPr>
      <w:r>
        <w:rPr>
          <w:rFonts w:ascii="Verdana" w:hAnsi="Verdana" w:cs="Verdana"/>
          <w:color w:val="000000"/>
          <w:sz w:val="20"/>
          <w:szCs w:val="20"/>
          <w:lang w:eastAsia="x-none"/>
        </w:rPr>
        <w:t>Therefore</w:t>
      </w:r>
      <w:r w:rsidR="003D2654">
        <w:rPr>
          <w:rFonts w:ascii="Verdana" w:hAnsi="Verdana" w:cs="Verdana"/>
          <w:color w:val="000000"/>
          <w:sz w:val="20"/>
          <w:szCs w:val="20"/>
          <w:lang w:eastAsia="x-none"/>
        </w:rPr>
        <w:t xml:space="preserve">, regional and multilateral collaboration (SDG17) is clearly required </w:t>
      </w:r>
      <w:r>
        <w:rPr>
          <w:rFonts w:ascii="Verdana" w:hAnsi="Verdana" w:cs="Verdana"/>
          <w:color w:val="000000"/>
          <w:sz w:val="20"/>
          <w:szCs w:val="20"/>
          <w:lang w:eastAsia="x-none"/>
        </w:rPr>
        <w:t>to curb the negative effects of these shocks. This can be justified by the need to</w:t>
      </w:r>
      <w:r w:rsidR="003D2654">
        <w:rPr>
          <w:rFonts w:ascii="Verdana" w:hAnsi="Verdana" w:cs="Verdana"/>
          <w:color w:val="000000"/>
          <w:sz w:val="20"/>
          <w:szCs w:val="20"/>
          <w:lang w:eastAsia="x-none"/>
        </w:rPr>
        <w:t xml:space="preserve"> a</w:t>
      </w:r>
      <w:r w:rsidR="003D2654" w:rsidRPr="003D2654">
        <w:rPr>
          <w:rFonts w:ascii="Verdana" w:hAnsi="Verdana" w:cs="Verdana"/>
          <w:color w:val="000000"/>
          <w:sz w:val="20"/>
          <w:szCs w:val="20"/>
          <w:lang w:eastAsia="x-none"/>
        </w:rPr>
        <w:t xml:space="preserve">ccelerate the </w:t>
      </w:r>
      <w:r w:rsidR="003D2654">
        <w:rPr>
          <w:rFonts w:ascii="Verdana" w:hAnsi="Verdana" w:cs="Verdana"/>
          <w:color w:val="000000"/>
          <w:sz w:val="20"/>
          <w:szCs w:val="20"/>
          <w:lang w:eastAsia="x-none"/>
        </w:rPr>
        <w:t>d</w:t>
      </w:r>
      <w:r w:rsidR="003D2654" w:rsidRPr="003D2654">
        <w:rPr>
          <w:rFonts w:ascii="Verdana" w:hAnsi="Verdana" w:cs="Verdana"/>
          <w:color w:val="000000"/>
          <w:sz w:val="20"/>
          <w:szCs w:val="20"/>
          <w:lang w:eastAsia="x-none"/>
        </w:rPr>
        <w:t>evelopment</w:t>
      </w:r>
      <w:r w:rsidR="003D2654">
        <w:rPr>
          <w:rFonts w:ascii="Verdana" w:hAnsi="Verdana" w:cs="Verdana"/>
          <w:color w:val="000000"/>
          <w:sz w:val="20"/>
          <w:szCs w:val="20"/>
          <w:lang w:eastAsia="x-none"/>
        </w:rPr>
        <w:t xml:space="preserve"> </w:t>
      </w:r>
      <w:r w:rsidR="003D2654" w:rsidRPr="003D2654">
        <w:rPr>
          <w:rFonts w:ascii="Verdana" w:hAnsi="Verdana" w:cs="Verdana"/>
          <w:color w:val="000000"/>
          <w:sz w:val="20"/>
          <w:szCs w:val="20"/>
          <w:lang w:eastAsia="x-none"/>
        </w:rPr>
        <w:t>to</w:t>
      </w:r>
      <w:r w:rsidR="003D2654">
        <w:rPr>
          <w:rFonts w:ascii="Verdana" w:hAnsi="Verdana" w:cs="Verdana"/>
          <w:color w:val="000000"/>
          <w:sz w:val="20"/>
          <w:szCs w:val="20"/>
          <w:lang w:eastAsia="x-none"/>
        </w:rPr>
        <w:t xml:space="preserve"> n</w:t>
      </w:r>
      <w:r w:rsidR="003D2654" w:rsidRPr="003D2654">
        <w:rPr>
          <w:rFonts w:ascii="Verdana" w:hAnsi="Verdana" w:cs="Verdana"/>
          <w:color w:val="000000"/>
          <w:sz w:val="20"/>
          <w:szCs w:val="20"/>
          <w:lang w:eastAsia="x-none"/>
        </w:rPr>
        <w:t>ew COVID-19 diagnostics</w:t>
      </w:r>
      <w:r w:rsidR="003D2654">
        <w:rPr>
          <w:rFonts w:ascii="Verdana" w:hAnsi="Verdana" w:cs="Verdana"/>
          <w:color w:val="000000"/>
          <w:sz w:val="20"/>
          <w:szCs w:val="20"/>
          <w:lang w:eastAsia="x-none"/>
        </w:rPr>
        <w:t xml:space="preserve"> </w:t>
      </w:r>
      <w:r w:rsidR="003D2654" w:rsidRPr="003D2654">
        <w:rPr>
          <w:rFonts w:ascii="Verdana" w:hAnsi="Verdana" w:cs="Verdana"/>
          <w:color w:val="000000"/>
          <w:sz w:val="20"/>
          <w:szCs w:val="20"/>
          <w:lang w:eastAsia="x-none"/>
        </w:rPr>
        <w:t>and vaccines</w:t>
      </w:r>
      <w:r w:rsidR="003D2654">
        <w:rPr>
          <w:rFonts w:ascii="Verdana" w:hAnsi="Verdana" w:cs="Verdana"/>
          <w:color w:val="000000"/>
          <w:sz w:val="20"/>
          <w:szCs w:val="20"/>
          <w:lang w:eastAsia="x-none"/>
        </w:rPr>
        <w:t xml:space="preserve"> and to help countries </w:t>
      </w:r>
      <w:r>
        <w:rPr>
          <w:rFonts w:ascii="Verdana" w:hAnsi="Verdana" w:cs="Verdana"/>
          <w:color w:val="000000"/>
          <w:sz w:val="20"/>
          <w:szCs w:val="20"/>
          <w:lang w:eastAsia="x-none"/>
        </w:rPr>
        <w:t xml:space="preserve">overcome its negative effects (such as the rapid financing instrument provided by the IMF).  </w:t>
      </w:r>
    </w:p>
    <w:p w14:paraId="6B91F4EA" w14:textId="77777777" w:rsidR="009A0908" w:rsidRPr="009A0908" w:rsidRDefault="009A0908" w:rsidP="007C626E">
      <w:pPr>
        <w:jc w:val="both"/>
        <w:rPr>
          <w:rFonts w:ascii="Verdana" w:hAnsi="Verdana" w:cs="Verdana"/>
          <w:color w:val="000000"/>
          <w:sz w:val="20"/>
          <w:szCs w:val="20"/>
          <w:lang w:eastAsia="x-none"/>
        </w:rPr>
      </w:pPr>
    </w:p>
    <w:p w14:paraId="01F7BB46" w14:textId="0D1FCC7B" w:rsidR="00917A29" w:rsidRPr="00917A29" w:rsidRDefault="00917A29" w:rsidP="00342AD5">
      <w:pPr>
        <w:rPr>
          <w:rFonts w:ascii="Verdana" w:hAnsi="Verdana" w:cs="Tahoma"/>
          <w:b/>
          <w:bCs/>
          <w:color w:val="800000"/>
          <w:sz w:val="20"/>
          <w:szCs w:val="20"/>
          <w:lang w:val="x-none" w:eastAsia="x-none"/>
        </w:rPr>
      </w:pPr>
      <w:r w:rsidRPr="00917A29">
        <w:rPr>
          <w:rFonts w:ascii="Verdana" w:hAnsi="Verdana" w:cs="Tahoma"/>
          <w:b/>
          <w:bCs/>
          <w:color w:val="800000"/>
          <w:sz w:val="20"/>
          <w:szCs w:val="20"/>
          <w:lang w:val="x-none" w:eastAsia="x-none"/>
        </w:rPr>
        <w:t>Main Questions:</w:t>
      </w:r>
    </w:p>
    <w:p w14:paraId="63B1F80F" w14:textId="77777777" w:rsidR="004A1777" w:rsidRDefault="004A1777" w:rsidP="007C626E">
      <w:pPr>
        <w:jc w:val="both"/>
        <w:rPr>
          <w:rFonts w:ascii="Verdana" w:hAnsi="Verdana" w:cs="Verdana"/>
          <w:color w:val="000000"/>
          <w:sz w:val="20"/>
          <w:szCs w:val="20"/>
          <w:lang w:eastAsia="x-none"/>
        </w:rPr>
      </w:pPr>
    </w:p>
    <w:p w14:paraId="65171A2E" w14:textId="17F446B4" w:rsidR="00917A29" w:rsidRDefault="00917A29" w:rsidP="007C626E">
      <w:pPr>
        <w:jc w:val="both"/>
        <w:rPr>
          <w:rFonts w:ascii="Verdana" w:hAnsi="Verdana" w:cs="Verdana"/>
          <w:color w:val="000000"/>
          <w:sz w:val="20"/>
          <w:szCs w:val="20"/>
          <w:lang w:eastAsia="x-none"/>
        </w:rPr>
      </w:pPr>
      <w:r w:rsidRPr="00917A29">
        <w:rPr>
          <w:rFonts w:ascii="Verdana" w:hAnsi="Verdana" w:cs="Verdana"/>
          <w:color w:val="000000"/>
          <w:sz w:val="20"/>
          <w:szCs w:val="20"/>
          <w:lang w:eastAsia="x-none"/>
        </w:rPr>
        <w:t xml:space="preserve">Against this background, </w:t>
      </w:r>
      <w:r w:rsidR="00CD75DB">
        <w:rPr>
          <w:rFonts w:ascii="Verdana" w:hAnsi="Verdana" w:cs="Verdana"/>
          <w:color w:val="000000"/>
          <w:sz w:val="20"/>
          <w:szCs w:val="20"/>
          <w:lang w:eastAsia="x-none"/>
        </w:rPr>
        <w:t>and since e</w:t>
      </w:r>
      <w:r w:rsidR="00CD75DB" w:rsidRPr="00CD75DB">
        <w:rPr>
          <w:rFonts w:ascii="Verdana" w:hAnsi="Verdana" w:cs="Verdana"/>
          <w:color w:val="000000"/>
          <w:sz w:val="20"/>
          <w:szCs w:val="20"/>
          <w:lang w:eastAsia="x-none"/>
        </w:rPr>
        <w:t>very crisis brings opportunities</w:t>
      </w:r>
      <w:r w:rsidR="00CD75DB">
        <w:rPr>
          <w:rFonts w:ascii="Verdana" w:hAnsi="Verdana" w:cs="Verdana"/>
          <w:color w:val="000000"/>
          <w:sz w:val="20"/>
          <w:szCs w:val="20"/>
          <w:lang w:eastAsia="x-none"/>
        </w:rPr>
        <w:t xml:space="preserve">, </w:t>
      </w:r>
      <w:r>
        <w:rPr>
          <w:rFonts w:ascii="Verdana" w:hAnsi="Verdana" w:cs="Verdana"/>
          <w:color w:val="000000"/>
          <w:sz w:val="20"/>
          <w:szCs w:val="20"/>
          <w:lang w:eastAsia="x-none"/>
        </w:rPr>
        <w:t xml:space="preserve">the conference, through </w:t>
      </w:r>
      <w:r w:rsidRPr="00917A29">
        <w:rPr>
          <w:rFonts w:ascii="Verdana"/>
          <w:color w:val="3C3C3B"/>
          <w:sz w:val="20"/>
          <w:szCs w:val="20"/>
        </w:rPr>
        <w:t>plenary</w:t>
      </w:r>
      <w:r w:rsidRPr="00917A29">
        <w:rPr>
          <w:rFonts w:ascii="Verdana"/>
          <w:color w:val="3C3C3B"/>
          <w:spacing w:val="-19"/>
          <w:sz w:val="20"/>
          <w:szCs w:val="20"/>
        </w:rPr>
        <w:t xml:space="preserve"> </w:t>
      </w:r>
      <w:r w:rsidRPr="00917A29">
        <w:rPr>
          <w:rFonts w:ascii="Verdana"/>
          <w:color w:val="3C3C3B"/>
          <w:sz w:val="20"/>
          <w:szCs w:val="20"/>
        </w:rPr>
        <w:t>sessions and panels</w:t>
      </w:r>
      <w:r>
        <w:rPr>
          <w:rFonts w:ascii="Verdana" w:hAnsi="Verdana" w:cs="Verdana"/>
          <w:color w:val="000000"/>
          <w:sz w:val="20"/>
          <w:szCs w:val="20"/>
          <w:lang w:eastAsia="x-none"/>
        </w:rPr>
        <w:t xml:space="preserve">, </w:t>
      </w:r>
      <w:r w:rsidRPr="00917A29">
        <w:rPr>
          <w:rFonts w:ascii="Verdana" w:hAnsi="Verdana" w:cs="Verdana"/>
          <w:color w:val="000000"/>
          <w:sz w:val="20"/>
          <w:szCs w:val="20"/>
          <w:lang w:eastAsia="x-none"/>
        </w:rPr>
        <w:t>will feature world-renowned economists, social scientists and policymakers</w:t>
      </w:r>
      <w:r>
        <w:rPr>
          <w:rFonts w:ascii="Verdana" w:hAnsi="Verdana" w:cs="Verdana"/>
          <w:color w:val="000000"/>
          <w:sz w:val="20"/>
          <w:szCs w:val="20"/>
          <w:lang w:eastAsia="x-none"/>
        </w:rPr>
        <w:t xml:space="preserve"> in order to discuss the following questions:</w:t>
      </w:r>
    </w:p>
    <w:p w14:paraId="11492DD4" w14:textId="77777777" w:rsidR="00342AD5" w:rsidRDefault="00342AD5" w:rsidP="007C626E">
      <w:pPr>
        <w:jc w:val="both"/>
        <w:rPr>
          <w:rFonts w:ascii="Verdana" w:hAnsi="Verdana" w:cs="Verdana"/>
          <w:color w:val="000000"/>
          <w:sz w:val="20"/>
          <w:szCs w:val="20"/>
          <w:lang w:eastAsia="x-none"/>
        </w:rPr>
      </w:pPr>
    </w:p>
    <w:p w14:paraId="4F0FC1D7" w14:textId="4B8EA4CE" w:rsidR="001E7494" w:rsidRPr="00D473C4" w:rsidRDefault="001E7494" w:rsidP="007C626E">
      <w:pPr>
        <w:pStyle w:val="ListParagraph"/>
        <w:numPr>
          <w:ilvl w:val="0"/>
          <w:numId w:val="6"/>
        </w:numPr>
        <w:jc w:val="both"/>
        <w:rPr>
          <w:rFonts w:ascii="Verdana" w:hAnsi="Verdana" w:cs="Verdana"/>
          <w:color w:val="000000"/>
          <w:sz w:val="20"/>
          <w:szCs w:val="20"/>
          <w:lang w:eastAsia="x-none"/>
        </w:rPr>
      </w:pPr>
      <w:r>
        <w:rPr>
          <w:rFonts w:ascii="Verdana" w:hAnsi="Verdana" w:cs="Verdana"/>
          <w:color w:val="000000"/>
          <w:sz w:val="20"/>
          <w:szCs w:val="20"/>
          <w:lang w:eastAsia="x-none"/>
        </w:rPr>
        <w:lastRenderedPageBreak/>
        <w:t>For how long and how deep the</w:t>
      </w:r>
      <w:r w:rsidRPr="00D473C4">
        <w:rPr>
          <w:rFonts w:ascii="Verdana" w:hAnsi="Verdana" w:cs="Verdana"/>
          <w:color w:val="000000"/>
          <w:sz w:val="20"/>
          <w:szCs w:val="20"/>
          <w:lang w:eastAsia="x-none"/>
        </w:rPr>
        <w:t xml:space="preserve"> impact</w:t>
      </w:r>
      <w:r>
        <w:rPr>
          <w:rFonts w:ascii="Verdana" w:hAnsi="Verdana" w:cs="Verdana"/>
          <w:color w:val="000000"/>
          <w:sz w:val="20"/>
          <w:szCs w:val="20"/>
          <w:lang w:eastAsia="x-none"/>
        </w:rPr>
        <w:t xml:space="preserve"> of these unprecedented shocks is going to be? </w:t>
      </w:r>
      <w:r w:rsidRPr="00D473C4">
        <w:rPr>
          <w:rFonts w:ascii="Verdana" w:hAnsi="Verdana" w:cs="Verdana"/>
          <w:color w:val="000000"/>
          <w:sz w:val="20"/>
          <w:szCs w:val="20"/>
          <w:lang w:eastAsia="x-none"/>
        </w:rPr>
        <w:t xml:space="preserve">What will be the medium and long run </w:t>
      </w:r>
      <w:r>
        <w:rPr>
          <w:rFonts w:ascii="Verdana" w:hAnsi="Verdana" w:cs="Verdana"/>
          <w:color w:val="000000"/>
          <w:sz w:val="20"/>
          <w:szCs w:val="20"/>
          <w:lang w:eastAsia="x-none"/>
        </w:rPr>
        <w:t>effect, especially with regards to SDGs</w:t>
      </w:r>
      <w:r w:rsidRPr="00D473C4">
        <w:rPr>
          <w:rFonts w:ascii="Verdana" w:hAnsi="Verdana" w:cs="Verdana"/>
          <w:color w:val="000000"/>
          <w:sz w:val="20"/>
          <w:szCs w:val="20"/>
          <w:lang w:eastAsia="x-none"/>
        </w:rPr>
        <w:t xml:space="preserve">? </w:t>
      </w:r>
    </w:p>
    <w:p w14:paraId="0A0AD5B5" w14:textId="2BA2D749" w:rsidR="00EF511E" w:rsidRDefault="001E7494" w:rsidP="006427AB">
      <w:pPr>
        <w:pStyle w:val="ListParagraph"/>
        <w:numPr>
          <w:ilvl w:val="0"/>
          <w:numId w:val="6"/>
        </w:numPr>
        <w:spacing w:line="276" w:lineRule="auto"/>
        <w:jc w:val="both"/>
        <w:rPr>
          <w:rFonts w:ascii="Verdana" w:hAnsi="Verdana" w:cs="Verdana"/>
          <w:color w:val="000000"/>
          <w:sz w:val="20"/>
          <w:szCs w:val="20"/>
          <w:lang w:eastAsia="x-none"/>
        </w:rPr>
      </w:pPr>
      <w:r>
        <w:rPr>
          <w:rFonts w:ascii="Verdana" w:hAnsi="Verdana" w:cs="Verdana"/>
          <w:color w:val="000000"/>
          <w:sz w:val="20"/>
          <w:szCs w:val="20"/>
          <w:lang w:eastAsia="x-none"/>
        </w:rPr>
        <w:t>For the post-COVID19 period, h</w:t>
      </w:r>
      <w:r w:rsidR="00917A29" w:rsidRPr="00917A29">
        <w:rPr>
          <w:rFonts w:ascii="Verdana" w:hAnsi="Verdana" w:cs="Verdana"/>
          <w:color w:val="000000"/>
          <w:sz w:val="20"/>
          <w:szCs w:val="20"/>
          <w:lang w:eastAsia="x-none"/>
        </w:rPr>
        <w:t>ow national policies have to be adjusted in order to re-prioritize development goals and make the economies more resilient in the short term and more developed in the long term?</w:t>
      </w:r>
      <w:r>
        <w:rPr>
          <w:rFonts w:ascii="Verdana" w:hAnsi="Verdana" w:cs="Verdana"/>
          <w:color w:val="000000"/>
          <w:sz w:val="20"/>
          <w:szCs w:val="20"/>
          <w:lang w:eastAsia="x-none"/>
        </w:rPr>
        <w:t xml:space="preserve"> </w:t>
      </w:r>
      <w:r w:rsidR="00917A29" w:rsidRPr="001E7494">
        <w:rPr>
          <w:rFonts w:ascii="Verdana" w:hAnsi="Verdana" w:cs="Verdana"/>
          <w:color w:val="000000"/>
          <w:sz w:val="20"/>
          <w:szCs w:val="20"/>
          <w:lang w:eastAsia="x-none"/>
        </w:rPr>
        <w:t xml:space="preserve">How to </w:t>
      </w:r>
      <w:r w:rsidR="006427AB">
        <w:rPr>
          <w:rFonts w:ascii="Verdana" w:hAnsi="Verdana" w:cs="Verdana"/>
          <w:color w:val="000000"/>
          <w:sz w:val="20"/>
          <w:szCs w:val="20"/>
          <w:lang w:eastAsia="x-none"/>
        </w:rPr>
        <w:t xml:space="preserve">manage the tradeoff between deeper </w:t>
      </w:r>
      <w:r w:rsidR="00917A29" w:rsidRPr="001E7494">
        <w:rPr>
          <w:rFonts w:ascii="Verdana" w:hAnsi="Verdana" w:cs="Verdana"/>
          <w:color w:val="000000"/>
          <w:sz w:val="20"/>
          <w:szCs w:val="20"/>
          <w:lang w:eastAsia="x-none"/>
        </w:rPr>
        <w:t xml:space="preserve">stabilization as a short-term </w:t>
      </w:r>
      <w:r w:rsidR="006427AB">
        <w:rPr>
          <w:rFonts w:ascii="Verdana" w:hAnsi="Verdana" w:cs="Verdana"/>
          <w:color w:val="000000"/>
          <w:sz w:val="20"/>
          <w:szCs w:val="20"/>
          <w:lang w:eastAsia="x-none"/>
        </w:rPr>
        <w:t xml:space="preserve">requirement </w:t>
      </w:r>
      <w:r w:rsidR="00917A29" w:rsidRPr="001E7494">
        <w:rPr>
          <w:rFonts w:ascii="Verdana" w:hAnsi="Verdana" w:cs="Verdana"/>
          <w:color w:val="000000"/>
          <w:sz w:val="20"/>
          <w:szCs w:val="20"/>
          <w:lang w:eastAsia="x-none"/>
        </w:rPr>
        <w:t xml:space="preserve">with </w:t>
      </w:r>
      <w:r w:rsidR="006427AB">
        <w:rPr>
          <w:rFonts w:ascii="Verdana" w:hAnsi="Verdana" w:cs="Verdana"/>
          <w:color w:val="000000"/>
          <w:sz w:val="20"/>
          <w:szCs w:val="20"/>
          <w:lang w:eastAsia="x-none"/>
        </w:rPr>
        <w:t xml:space="preserve">optimum resource </w:t>
      </w:r>
      <w:r w:rsidR="00917A29" w:rsidRPr="001E7494">
        <w:rPr>
          <w:rFonts w:ascii="Verdana" w:hAnsi="Verdana" w:cs="Verdana"/>
          <w:color w:val="000000"/>
          <w:sz w:val="20"/>
          <w:szCs w:val="20"/>
          <w:lang w:eastAsia="x-none"/>
        </w:rPr>
        <w:t xml:space="preserve">allocation as a long-term </w:t>
      </w:r>
      <w:r w:rsidR="006427AB">
        <w:rPr>
          <w:rFonts w:ascii="Verdana" w:hAnsi="Verdana" w:cs="Verdana"/>
          <w:color w:val="000000"/>
          <w:sz w:val="20"/>
          <w:szCs w:val="20"/>
          <w:lang w:eastAsia="x-none"/>
        </w:rPr>
        <w:t>goal</w:t>
      </w:r>
      <w:r w:rsidR="00917A29" w:rsidRPr="001E7494">
        <w:rPr>
          <w:rFonts w:ascii="Verdana" w:hAnsi="Verdana" w:cs="Verdana"/>
          <w:color w:val="000000"/>
          <w:sz w:val="20"/>
          <w:szCs w:val="20"/>
          <w:lang w:eastAsia="x-none"/>
        </w:rPr>
        <w:t>?</w:t>
      </w:r>
      <w:r w:rsidR="008E163E">
        <w:rPr>
          <w:rFonts w:ascii="Verdana" w:hAnsi="Verdana" w:cs="Verdana"/>
          <w:color w:val="000000"/>
          <w:sz w:val="20"/>
          <w:szCs w:val="20"/>
          <w:lang w:eastAsia="x-none"/>
        </w:rPr>
        <w:t xml:space="preserve">  </w:t>
      </w:r>
    </w:p>
    <w:p w14:paraId="454F1DBA" w14:textId="06CE56F3" w:rsidR="001E7494" w:rsidRDefault="001E7494" w:rsidP="008E163E">
      <w:pPr>
        <w:pStyle w:val="ListParagraph"/>
        <w:numPr>
          <w:ilvl w:val="0"/>
          <w:numId w:val="6"/>
        </w:numPr>
        <w:spacing w:line="276" w:lineRule="auto"/>
        <w:jc w:val="both"/>
        <w:rPr>
          <w:rFonts w:ascii="Verdana" w:hAnsi="Verdana" w:cs="Verdana"/>
          <w:color w:val="000000"/>
          <w:sz w:val="20"/>
          <w:szCs w:val="20"/>
          <w:lang w:eastAsia="x-none"/>
        </w:rPr>
      </w:pPr>
      <w:r>
        <w:rPr>
          <w:rFonts w:ascii="Verdana" w:hAnsi="Verdana" w:cs="Verdana"/>
          <w:color w:val="000000"/>
          <w:sz w:val="20"/>
          <w:szCs w:val="20"/>
          <w:lang w:eastAsia="x-none"/>
        </w:rPr>
        <w:t>At the social level, h</w:t>
      </w:r>
      <w:r w:rsidRPr="001E7494">
        <w:rPr>
          <w:rFonts w:ascii="Verdana" w:hAnsi="Verdana" w:cs="Verdana"/>
          <w:color w:val="000000"/>
          <w:sz w:val="20"/>
          <w:szCs w:val="20"/>
          <w:lang w:eastAsia="x-none"/>
        </w:rPr>
        <w:t>ow will the</w:t>
      </w:r>
      <w:r>
        <w:rPr>
          <w:rFonts w:ascii="Verdana" w:hAnsi="Verdana" w:cs="Verdana"/>
          <w:color w:val="000000"/>
          <w:sz w:val="20"/>
          <w:szCs w:val="20"/>
          <w:lang w:eastAsia="x-none"/>
        </w:rPr>
        <w:t xml:space="preserve"> MENA</w:t>
      </w:r>
      <w:r w:rsidRPr="001E7494">
        <w:rPr>
          <w:rFonts w:ascii="Verdana" w:hAnsi="Verdana" w:cs="Verdana"/>
          <w:color w:val="000000"/>
          <w:sz w:val="20"/>
          <w:szCs w:val="20"/>
          <w:lang w:eastAsia="x-none"/>
        </w:rPr>
        <w:t xml:space="preserve"> region combine finance stabilization programs that are ofte</w:t>
      </w:r>
      <w:r>
        <w:rPr>
          <w:rFonts w:ascii="Verdana" w:hAnsi="Verdana" w:cs="Verdana"/>
          <w:color w:val="000000"/>
          <w:sz w:val="20"/>
          <w:szCs w:val="20"/>
          <w:lang w:eastAsia="x-none"/>
        </w:rPr>
        <w:t>n accompanied by targeted short-</w:t>
      </w:r>
      <w:r w:rsidRPr="001E7494">
        <w:rPr>
          <w:rFonts w:ascii="Verdana" w:hAnsi="Verdana" w:cs="Verdana"/>
          <w:color w:val="000000"/>
          <w:sz w:val="20"/>
          <w:szCs w:val="20"/>
          <w:lang w:eastAsia="x-none"/>
        </w:rPr>
        <w:t xml:space="preserve">term relief for a few of the vulnerable </w:t>
      </w:r>
      <w:r>
        <w:rPr>
          <w:rFonts w:ascii="Verdana" w:hAnsi="Verdana" w:cs="Verdana"/>
          <w:color w:val="000000"/>
          <w:sz w:val="20"/>
          <w:szCs w:val="20"/>
          <w:lang w:eastAsia="x-none"/>
        </w:rPr>
        <w:t>people</w:t>
      </w:r>
      <w:r w:rsidRPr="001E7494">
        <w:rPr>
          <w:rFonts w:ascii="Verdana" w:hAnsi="Verdana" w:cs="Verdana"/>
          <w:color w:val="000000"/>
          <w:sz w:val="20"/>
          <w:szCs w:val="20"/>
          <w:lang w:eastAsia="x-none"/>
        </w:rPr>
        <w:t xml:space="preserve"> with mo</w:t>
      </w:r>
      <w:r>
        <w:rPr>
          <w:rFonts w:ascii="Verdana" w:hAnsi="Verdana" w:cs="Verdana"/>
          <w:color w:val="000000"/>
          <w:sz w:val="20"/>
          <w:szCs w:val="20"/>
          <w:lang w:eastAsia="x-none"/>
        </w:rPr>
        <w:t>re systemic long-term solutions?</w:t>
      </w:r>
      <w:r w:rsidR="008E163E">
        <w:rPr>
          <w:rFonts w:ascii="Verdana" w:hAnsi="Verdana" w:cs="Verdana"/>
          <w:color w:val="000000"/>
          <w:sz w:val="20"/>
          <w:szCs w:val="20"/>
          <w:lang w:eastAsia="x-none"/>
        </w:rPr>
        <w:t>, and, in view of the shrinking fiscal space and looming debt burden, how much support could be expected from the regional and international development communities for MENA and other developing regions?</w:t>
      </w:r>
    </w:p>
    <w:p w14:paraId="079ADC10" w14:textId="2720B702" w:rsidR="008E163E" w:rsidRDefault="008E163E" w:rsidP="007C626E">
      <w:pPr>
        <w:pStyle w:val="ListParagraph"/>
        <w:numPr>
          <w:ilvl w:val="0"/>
          <w:numId w:val="6"/>
        </w:numPr>
        <w:spacing w:line="276" w:lineRule="auto"/>
        <w:jc w:val="both"/>
        <w:rPr>
          <w:rFonts w:ascii="Verdana" w:hAnsi="Verdana" w:cs="Verdana"/>
          <w:color w:val="000000"/>
          <w:sz w:val="20"/>
          <w:szCs w:val="20"/>
          <w:lang w:eastAsia="x-none"/>
        </w:rPr>
      </w:pPr>
      <w:r>
        <w:rPr>
          <w:rFonts w:ascii="Verdana" w:hAnsi="Verdana" w:cs="Verdana"/>
          <w:color w:val="000000"/>
          <w:sz w:val="20"/>
          <w:szCs w:val="20"/>
          <w:lang w:eastAsia="x-none"/>
        </w:rPr>
        <w:t xml:space="preserve">The underlying issue to all of the above is what will be the emerging role of the state in response to the changing technological and regulatory capacities that are likely to shape the economic policy making in the aftermath of Covid-19? </w:t>
      </w:r>
    </w:p>
    <w:p w14:paraId="075C8548" w14:textId="01F7F995" w:rsidR="00520AE9" w:rsidRPr="00C334BA" w:rsidRDefault="000A7062" w:rsidP="007C626E">
      <w:pPr>
        <w:spacing w:before="240" w:after="120"/>
        <w:jc w:val="both"/>
        <w:rPr>
          <w:rFonts w:ascii="Verdana" w:hAnsi="Verdana" w:cs="Verdana"/>
          <w:color w:val="800000"/>
          <w:sz w:val="20"/>
          <w:szCs w:val="20"/>
          <w:lang w:val="x-none" w:eastAsia="x-none"/>
        </w:rPr>
      </w:pPr>
      <w:r>
        <w:rPr>
          <w:rFonts w:ascii="Verdana" w:hAnsi="Verdana" w:cs="Tahoma"/>
          <w:b/>
          <w:bCs/>
          <w:color w:val="800000"/>
          <w:sz w:val="20"/>
          <w:szCs w:val="20"/>
          <w:lang w:eastAsia="x-none"/>
        </w:rPr>
        <w:t>Plenary Sessions</w:t>
      </w:r>
      <w:r w:rsidR="0090531A">
        <w:rPr>
          <w:rFonts w:ascii="Verdana" w:hAnsi="Verdana" w:cs="Tahoma"/>
          <w:b/>
          <w:bCs/>
          <w:color w:val="800000"/>
          <w:sz w:val="20"/>
          <w:szCs w:val="20"/>
          <w:lang w:eastAsia="x-none"/>
        </w:rPr>
        <w:t xml:space="preserve"> – effective Monday 17 May, 2021</w:t>
      </w:r>
    </w:p>
    <w:p w14:paraId="3A251489" w14:textId="77777777" w:rsidR="009E4628" w:rsidRDefault="009E4628" w:rsidP="007C626E">
      <w:pPr>
        <w:jc w:val="both"/>
        <w:rPr>
          <w:rFonts w:ascii="Verdana" w:hAnsi="Verdana" w:cs="Verdana"/>
          <w:b/>
          <w:bCs/>
          <w:color w:val="000000"/>
          <w:sz w:val="20"/>
          <w:szCs w:val="20"/>
          <w:lang w:eastAsia="x-none"/>
        </w:rPr>
      </w:pPr>
    </w:p>
    <w:p w14:paraId="5B37255C" w14:textId="11E91A71" w:rsidR="009E4628" w:rsidRPr="00F164B1" w:rsidRDefault="009E4628" w:rsidP="007C626E">
      <w:pPr>
        <w:jc w:val="both"/>
        <w:rPr>
          <w:rFonts w:ascii="Verdana" w:hAnsi="Verdana" w:cs="Verdana"/>
          <w:b/>
          <w:bCs/>
          <w:color w:val="000000"/>
          <w:sz w:val="20"/>
          <w:szCs w:val="20"/>
          <w:lang w:eastAsia="x-none"/>
        </w:rPr>
      </w:pPr>
      <w:r>
        <w:rPr>
          <w:rFonts w:ascii="Verdana" w:hAnsi="Verdana" w:cs="Verdana"/>
          <w:b/>
          <w:bCs/>
          <w:color w:val="000000"/>
          <w:sz w:val="20"/>
          <w:szCs w:val="20"/>
          <w:lang w:eastAsia="x-none"/>
        </w:rPr>
        <w:t xml:space="preserve">Plenary 1: </w:t>
      </w:r>
      <w:r w:rsidRPr="00F164B1">
        <w:rPr>
          <w:rFonts w:ascii="Verdana" w:hAnsi="Verdana" w:cs="Verdana"/>
          <w:b/>
          <w:bCs/>
          <w:color w:val="000000"/>
          <w:sz w:val="20"/>
          <w:szCs w:val="20"/>
          <w:lang w:eastAsia="x-none"/>
        </w:rPr>
        <w:t>A Global Economic System in Turmoil: What is at Stake for the MENA region?</w:t>
      </w:r>
    </w:p>
    <w:p w14:paraId="6DA12664" w14:textId="77777777" w:rsidR="009E4628" w:rsidRDefault="009E4628" w:rsidP="007C626E">
      <w:pPr>
        <w:jc w:val="both"/>
        <w:rPr>
          <w:rFonts w:ascii="Verdana" w:hAnsi="Verdana" w:cs="Verdana"/>
          <w:color w:val="000000"/>
          <w:sz w:val="20"/>
          <w:szCs w:val="20"/>
          <w:lang w:eastAsia="x-none"/>
        </w:rPr>
      </w:pPr>
    </w:p>
    <w:p w14:paraId="5A4AC0B7" w14:textId="77777777" w:rsidR="009E4628" w:rsidRDefault="009E4628" w:rsidP="007C626E">
      <w:pPr>
        <w:ind w:firstLine="720"/>
        <w:jc w:val="both"/>
        <w:rPr>
          <w:rFonts w:ascii="Verdana" w:hAnsi="Verdana" w:cs="Verdana"/>
          <w:color w:val="000000"/>
          <w:sz w:val="20"/>
          <w:szCs w:val="20"/>
          <w:lang w:eastAsia="x-none"/>
        </w:rPr>
      </w:pPr>
      <w:r>
        <w:rPr>
          <w:rFonts w:ascii="Verdana" w:hAnsi="Verdana" w:cs="Verdana"/>
          <w:color w:val="000000"/>
          <w:sz w:val="20"/>
          <w:szCs w:val="20"/>
          <w:lang w:eastAsia="x-none"/>
        </w:rPr>
        <w:t>While t</w:t>
      </w:r>
      <w:r w:rsidRPr="009A0908">
        <w:rPr>
          <w:rFonts w:ascii="Verdana" w:hAnsi="Verdana" w:cs="Verdana"/>
          <w:color w:val="000000"/>
          <w:sz w:val="20"/>
          <w:szCs w:val="20"/>
          <w:lang w:eastAsia="x-none"/>
        </w:rPr>
        <w:t>he outbreak of the COVID-19 pandemic</w:t>
      </w:r>
      <w:r>
        <w:rPr>
          <w:rFonts w:ascii="Verdana" w:hAnsi="Verdana" w:cs="Verdana"/>
          <w:color w:val="000000"/>
          <w:sz w:val="20"/>
          <w:szCs w:val="20"/>
          <w:lang w:eastAsia="x-none"/>
        </w:rPr>
        <w:t xml:space="preserve"> has</w:t>
      </w:r>
      <w:r w:rsidRPr="009A0908">
        <w:rPr>
          <w:rFonts w:ascii="Verdana" w:hAnsi="Verdana" w:cs="Verdana"/>
          <w:color w:val="000000"/>
          <w:sz w:val="20"/>
          <w:szCs w:val="20"/>
          <w:lang w:eastAsia="x-none"/>
        </w:rPr>
        <w:t xml:space="preserve"> </w:t>
      </w:r>
      <w:r>
        <w:rPr>
          <w:rFonts w:ascii="Verdana" w:hAnsi="Verdana" w:cs="Verdana"/>
          <w:color w:val="000000"/>
          <w:sz w:val="20"/>
          <w:szCs w:val="20"/>
          <w:lang w:eastAsia="x-none"/>
        </w:rPr>
        <w:t>led to a severe</w:t>
      </w:r>
      <w:r w:rsidRPr="00F73D1D">
        <w:rPr>
          <w:rFonts w:ascii="Verdana" w:hAnsi="Verdana" w:cs="Verdana"/>
          <w:color w:val="000000"/>
          <w:sz w:val="20"/>
          <w:szCs w:val="20"/>
          <w:lang w:eastAsia="x-none"/>
        </w:rPr>
        <w:t xml:space="preserve"> </w:t>
      </w:r>
      <w:r>
        <w:rPr>
          <w:rFonts w:ascii="Verdana" w:hAnsi="Verdana" w:cs="Verdana"/>
          <w:color w:val="000000"/>
          <w:sz w:val="20"/>
          <w:szCs w:val="20"/>
          <w:lang w:eastAsia="x-none"/>
        </w:rPr>
        <w:t xml:space="preserve">economic crisis and recession at the world level, </w:t>
      </w:r>
      <w:r w:rsidRPr="005E50BE">
        <w:rPr>
          <w:rFonts w:ascii="Verdana" w:hAnsi="Verdana" w:cs="Verdana"/>
          <w:color w:val="000000"/>
          <w:sz w:val="20"/>
          <w:szCs w:val="20"/>
          <w:lang w:eastAsia="x-none"/>
        </w:rPr>
        <w:t>there is a higher-than-usual degree of u</w:t>
      </w:r>
      <w:r>
        <w:rPr>
          <w:rFonts w:ascii="Verdana" w:hAnsi="Verdana" w:cs="Verdana"/>
          <w:color w:val="000000"/>
          <w:sz w:val="20"/>
          <w:szCs w:val="20"/>
          <w:lang w:eastAsia="x-none"/>
        </w:rPr>
        <w:t>ncertainty related to recovery. This is particularly more pronounced for the Middle-</w:t>
      </w:r>
      <w:r w:rsidRPr="00CD75DB">
        <w:rPr>
          <w:rFonts w:ascii="Verdana" w:hAnsi="Verdana" w:cs="Verdana"/>
          <w:color w:val="000000"/>
          <w:sz w:val="20"/>
          <w:szCs w:val="20"/>
          <w:lang w:eastAsia="x-none"/>
        </w:rPr>
        <w:t xml:space="preserve">East and North Africa (MENA) </w:t>
      </w:r>
      <w:r w:rsidRPr="005E50BE">
        <w:rPr>
          <w:rFonts w:ascii="Verdana" w:hAnsi="Verdana" w:cs="Verdana"/>
          <w:color w:val="000000"/>
          <w:sz w:val="20"/>
          <w:szCs w:val="20"/>
          <w:lang w:eastAsia="x-none"/>
        </w:rPr>
        <w:t>economies</w:t>
      </w:r>
      <w:r>
        <w:rPr>
          <w:rFonts w:ascii="Verdana" w:hAnsi="Verdana" w:cs="Verdana"/>
          <w:color w:val="000000"/>
          <w:sz w:val="20"/>
          <w:szCs w:val="20"/>
          <w:lang w:eastAsia="x-none"/>
        </w:rPr>
        <w:t xml:space="preserve"> that are more dependent on oil exports and have a lower fiscal space. Thus, with decreasing oil prices, these two external shocks are likely to have a deep and long-lasting effect on the MENA countries and will put a halt on their progress in </w:t>
      </w:r>
      <w:r w:rsidRPr="00650FD6">
        <w:rPr>
          <w:rFonts w:ascii="Verdana" w:hAnsi="Verdana" w:cs="Verdana"/>
          <w:color w:val="000000"/>
          <w:sz w:val="20"/>
          <w:szCs w:val="20"/>
          <w:lang w:eastAsia="x-none"/>
        </w:rPr>
        <w:t xml:space="preserve">the </w:t>
      </w:r>
      <w:r w:rsidRPr="0088741F">
        <w:rPr>
          <w:rFonts w:ascii="Verdana" w:hAnsi="Verdana" w:cs="Verdana"/>
          <w:color w:val="000000"/>
          <w:sz w:val="20"/>
          <w:szCs w:val="20"/>
          <w:lang w:eastAsia="x-none"/>
        </w:rPr>
        <w:t>Sustainable Development</w:t>
      </w:r>
      <w:r>
        <w:rPr>
          <w:rFonts w:ascii="Verdana" w:hAnsi="Verdana" w:cs="Verdana"/>
          <w:color w:val="000000"/>
          <w:sz w:val="20"/>
          <w:szCs w:val="20"/>
          <w:lang w:eastAsia="x-none"/>
        </w:rPr>
        <w:t xml:space="preserve"> Goals (</w:t>
      </w:r>
      <w:r w:rsidRPr="00650FD6">
        <w:rPr>
          <w:rFonts w:ascii="Verdana" w:hAnsi="Verdana" w:cs="Verdana"/>
          <w:color w:val="000000"/>
          <w:sz w:val="20"/>
          <w:szCs w:val="20"/>
          <w:lang w:eastAsia="x-none"/>
        </w:rPr>
        <w:t>SDGs</w:t>
      </w:r>
      <w:r>
        <w:rPr>
          <w:rFonts w:ascii="Verdana" w:hAnsi="Verdana" w:cs="Verdana"/>
          <w:color w:val="000000"/>
          <w:sz w:val="20"/>
          <w:szCs w:val="20"/>
          <w:lang w:eastAsia="x-none"/>
        </w:rPr>
        <w:t xml:space="preserve">). </w:t>
      </w:r>
    </w:p>
    <w:p w14:paraId="00D00606" w14:textId="77777777" w:rsidR="009E4628" w:rsidRDefault="009E4628" w:rsidP="007C626E">
      <w:pPr>
        <w:jc w:val="both"/>
        <w:rPr>
          <w:rFonts w:ascii="Verdana" w:hAnsi="Verdana" w:cs="Verdana"/>
          <w:color w:val="000000"/>
          <w:sz w:val="20"/>
          <w:szCs w:val="20"/>
          <w:lang w:eastAsia="x-none"/>
        </w:rPr>
      </w:pPr>
    </w:p>
    <w:p w14:paraId="4783C9FA" w14:textId="77777777" w:rsidR="009E4628" w:rsidRDefault="009E4628" w:rsidP="007C626E">
      <w:pPr>
        <w:ind w:firstLine="720"/>
        <w:jc w:val="both"/>
        <w:rPr>
          <w:rFonts w:ascii="Verdana" w:hAnsi="Verdana" w:cs="Verdana"/>
          <w:color w:val="000000"/>
          <w:sz w:val="20"/>
          <w:szCs w:val="20"/>
          <w:lang w:eastAsia="x-none"/>
        </w:rPr>
      </w:pPr>
      <w:r w:rsidRPr="005E50BE">
        <w:rPr>
          <w:rFonts w:ascii="Verdana" w:hAnsi="Verdana" w:cs="Verdana"/>
          <w:color w:val="000000"/>
          <w:sz w:val="20"/>
          <w:szCs w:val="20"/>
          <w:lang w:eastAsia="x-none"/>
        </w:rPr>
        <w:t>Therefore, this</w:t>
      </w:r>
      <w:r>
        <w:rPr>
          <w:rFonts w:ascii="Verdana" w:hAnsi="Verdana" w:cs="Verdana"/>
          <w:color w:val="000000"/>
          <w:sz w:val="20"/>
          <w:szCs w:val="20"/>
          <w:lang w:eastAsia="x-none"/>
        </w:rPr>
        <w:t xml:space="preserve"> first plenary session</w:t>
      </w:r>
      <w:r w:rsidRPr="005E50BE">
        <w:rPr>
          <w:rFonts w:ascii="Verdana" w:hAnsi="Verdana" w:cs="Verdana"/>
          <w:color w:val="000000"/>
          <w:sz w:val="20"/>
          <w:szCs w:val="20"/>
          <w:lang w:eastAsia="x-none"/>
        </w:rPr>
        <w:t xml:space="preserve"> will discuss</w:t>
      </w:r>
      <w:r>
        <w:rPr>
          <w:rFonts w:ascii="Verdana" w:hAnsi="Verdana" w:cs="Verdana"/>
          <w:color w:val="000000"/>
          <w:sz w:val="20"/>
          <w:szCs w:val="20"/>
          <w:lang w:eastAsia="x-none"/>
        </w:rPr>
        <w:t xml:space="preserve"> several questions related to these shocks:</w:t>
      </w:r>
    </w:p>
    <w:p w14:paraId="25E865B2" w14:textId="77777777" w:rsidR="009E4628" w:rsidRPr="00E22373" w:rsidRDefault="009E4628" w:rsidP="007C626E">
      <w:pPr>
        <w:pStyle w:val="ListParagraph"/>
        <w:numPr>
          <w:ilvl w:val="0"/>
          <w:numId w:val="8"/>
        </w:numPr>
        <w:spacing w:line="276" w:lineRule="auto"/>
        <w:jc w:val="both"/>
        <w:rPr>
          <w:rFonts w:ascii="Verdana" w:hAnsi="Verdana" w:cs="Verdana"/>
          <w:color w:val="000000"/>
          <w:sz w:val="20"/>
          <w:szCs w:val="20"/>
          <w:lang w:eastAsia="x-none"/>
        </w:rPr>
      </w:pPr>
      <w:r w:rsidRPr="00E22373">
        <w:rPr>
          <w:rFonts w:ascii="Verdana" w:hAnsi="Verdana" w:cs="Verdana"/>
          <w:color w:val="000000"/>
          <w:sz w:val="20"/>
          <w:szCs w:val="20"/>
          <w:lang w:eastAsia="x-none"/>
        </w:rPr>
        <w:t>First, for how long and how deep the impact of these unprecedented shocks is going to be? What will be the medium and long run effect, especially with regards to SDGs?</w:t>
      </w:r>
    </w:p>
    <w:p w14:paraId="5F9235DA" w14:textId="77777777" w:rsidR="009E4628" w:rsidRDefault="009E4628" w:rsidP="007C626E">
      <w:pPr>
        <w:pStyle w:val="ListParagraph"/>
        <w:numPr>
          <w:ilvl w:val="0"/>
          <w:numId w:val="8"/>
        </w:numPr>
        <w:spacing w:line="276" w:lineRule="auto"/>
        <w:jc w:val="both"/>
        <w:rPr>
          <w:rFonts w:ascii="Verdana" w:hAnsi="Verdana" w:cs="Verdana"/>
          <w:color w:val="000000"/>
          <w:sz w:val="20"/>
          <w:szCs w:val="20"/>
          <w:lang w:eastAsia="x-none"/>
        </w:rPr>
      </w:pPr>
      <w:r w:rsidRPr="00E22373">
        <w:rPr>
          <w:rFonts w:ascii="Verdana" w:hAnsi="Verdana" w:cs="Verdana"/>
          <w:color w:val="000000"/>
          <w:sz w:val="20"/>
          <w:szCs w:val="20"/>
          <w:lang w:eastAsia="x-none"/>
        </w:rPr>
        <w:t xml:space="preserve">What are the main challenges faced by the MENA region to move forward despite this uncertainty? </w:t>
      </w:r>
    </w:p>
    <w:p w14:paraId="0728E462" w14:textId="77777777" w:rsidR="009E4628" w:rsidRPr="00E22373" w:rsidRDefault="009E4628" w:rsidP="007C626E">
      <w:pPr>
        <w:pStyle w:val="ListParagraph"/>
        <w:numPr>
          <w:ilvl w:val="0"/>
          <w:numId w:val="8"/>
        </w:numPr>
        <w:spacing w:line="276" w:lineRule="auto"/>
        <w:jc w:val="both"/>
        <w:rPr>
          <w:rFonts w:ascii="Verdana" w:hAnsi="Verdana" w:cs="Verdana"/>
          <w:color w:val="000000"/>
          <w:sz w:val="20"/>
          <w:szCs w:val="20"/>
          <w:lang w:eastAsia="x-none"/>
        </w:rPr>
      </w:pPr>
      <w:r w:rsidRPr="00E22373">
        <w:rPr>
          <w:rFonts w:ascii="Verdana" w:hAnsi="Verdana" w:cs="Verdana"/>
          <w:color w:val="000000"/>
          <w:sz w:val="20"/>
          <w:szCs w:val="20"/>
          <w:lang w:eastAsia="x-none"/>
        </w:rPr>
        <w:t>How the world will look like in the post-COVID-19 era? What will be the role of MENA region?</w:t>
      </w:r>
    </w:p>
    <w:p w14:paraId="46CE4490" w14:textId="6B7FE160" w:rsidR="009E4628" w:rsidRDefault="009E4628" w:rsidP="007C626E">
      <w:pPr>
        <w:jc w:val="both"/>
        <w:rPr>
          <w:rFonts w:ascii="Verdana" w:hAnsi="Verdana" w:cs="Verdana"/>
          <w:b/>
          <w:bCs/>
          <w:color w:val="000000"/>
          <w:sz w:val="20"/>
          <w:szCs w:val="20"/>
          <w:lang w:eastAsia="x-none"/>
        </w:rPr>
      </w:pPr>
    </w:p>
    <w:p w14:paraId="2F17CC31" w14:textId="1954BCB9" w:rsidR="007B6065" w:rsidRDefault="007B6065" w:rsidP="007C626E">
      <w:pPr>
        <w:jc w:val="both"/>
        <w:rPr>
          <w:rFonts w:ascii="Verdana" w:hAnsi="Verdana" w:cs="Verdana"/>
          <w:color w:val="000000"/>
          <w:sz w:val="20"/>
          <w:szCs w:val="20"/>
          <w:lang w:eastAsia="x-none"/>
        </w:rPr>
      </w:pPr>
      <w:r w:rsidRPr="00342AD5">
        <w:rPr>
          <w:rFonts w:ascii="Verdana" w:hAnsi="Verdana" w:cs="Verdana"/>
          <w:b/>
          <w:bCs/>
          <w:color w:val="000000"/>
          <w:sz w:val="20"/>
          <w:szCs w:val="20"/>
          <w:u w:val="single"/>
          <w:lang w:eastAsia="x-none"/>
        </w:rPr>
        <w:t>Date and Time</w:t>
      </w:r>
      <w:r w:rsidRPr="007B6065">
        <w:rPr>
          <w:rFonts w:ascii="Verdana" w:hAnsi="Verdana" w:cs="Verdana"/>
          <w:color w:val="000000"/>
          <w:sz w:val="20"/>
          <w:szCs w:val="20"/>
          <w:lang w:eastAsia="x-none"/>
        </w:rPr>
        <w:t xml:space="preserve">: </w:t>
      </w:r>
      <w:r w:rsidR="00342AD5">
        <w:rPr>
          <w:rFonts w:ascii="Verdana" w:hAnsi="Verdana" w:cs="Verdana"/>
          <w:color w:val="000000"/>
          <w:sz w:val="20"/>
          <w:szCs w:val="20"/>
          <w:lang w:eastAsia="x-none"/>
        </w:rPr>
        <w:tab/>
      </w:r>
      <w:r w:rsidR="00342AD5">
        <w:rPr>
          <w:rFonts w:ascii="Verdana" w:hAnsi="Verdana" w:cs="Verdana"/>
          <w:color w:val="000000"/>
          <w:sz w:val="20"/>
          <w:szCs w:val="20"/>
          <w:lang w:eastAsia="x-none"/>
        </w:rPr>
        <w:tab/>
      </w:r>
      <w:r w:rsidR="00342AD5">
        <w:rPr>
          <w:rFonts w:ascii="Verdana" w:hAnsi="Verdana" w:cs="Verdana"/>
          <w:color w:val="000000"/>
          <w:sz w:val="20"/>
          <w:szCs w:val="20"/>
          <w:lang w:eastAsia="x-none"/>
        </w:rPr>
        <w:tab/>
      </w:r>
      <w:r w:rsidRPr="00342AD5">
        <w:rPr>
          <w:rFonts w:ascii="Verdana" w:hAnsi="Verdana" w:cs="Verdana"/>
          <w:b/>
          <w:bCs/>
          <w:color w:val="000000"/>
          <w:sz w:val="20"/>
          <w:szCs w:val="20"/>
          <w:lang w:eastAsia="x-none"/>
        </w:rPr>
        <w:t>Monday 17 May @ 4:00 pm</w:t>
      </w:r>
    </w:p>
    <w:p w14:paraId="0CE88754" w14:textId="4F9C68D9" w:rsidR="007B6065" w:rsidRDefault="007B6065" w:rsidP="007C626E">
      <w:pPr>
        <w:jc w:val="both"/>
        <w:rPr>
          <w:rFonts w:ascii="Verdana" w:hAnsi="Verdana" w:cs="Verdana"/>
          <w:color w:val="000000"/>
          <w:sz w:val="20"/>
          <w:szCs w:val="20"/>
          <w:lang w:eastAsia="x-none"/>
        </w:rPr>
      </w:pPr>
    </w:p>
    <w:p w14:paraId="6288ED82" w14:textId="7A2BC408" w:rsidR="007915BF" w:rsidRPr="00433F78" w:rsidRDefault="007B6065" w:rsidP="00342AD5">
      <w:pPr>
        <w:jc w:val="both"/>
        <w:rPr>
          <w:rFonts w:ascii="Verdana" w:hAnsi="Verdana" w:cs="Verdana"/>
          <w:i/>
          <w:iCs/>
          <w:color w:val="000000"/>
          <w:sz w:val="20"/>
          <w:szCs w:val="20"/>
          <w:lang w:eastAsia="x-none"/>
        </w:rPr>
      </w:pPr>
      <w:r>
        <w:rPr>
          <w:rFonts w:ascii="Verdana" w:hAnsi="Verdana" w:cs="Verdana"/>
          <w:color w:val="000000"/>
          <w:sz w:val="20"/>
          <w:szCs w:val="20"/>
          <w:lang w:eastAsia="x-none"/>
        </w:rPr>
        <w:t>Session</w:t>
      </w:r>
      <w:r w:rsidR="00342AD5">
        <w:rPr>
          <w:rFonts w:ascii="Verdana" w:hAnsi="Verdana" w:cs="Verdana"/>
          <w:color w:val="000000"/>
          <w:sz w:val="20"/>
          <w:szCs w:val="20"/>
          <w:lang w:eastAsia="x-none"/>
        </w:rPr>
        <w:t xml:space="preserve"> </w:t>
      </w:r>
      <w:r w:rsidR="007915BF">
        <w:rPr>
          <w:rFonts w:ascii="Verdana" w:hAnsi="Verdana" w:cs="Verdana"/>
          <w:color w:val="000000"/>
          <w:sz w:val="20"/>
          <w:szCs w:val="20"/>
          <w:lang w:eastAsia="x-none"/>
        </w:rPr>
        <w:t>Chair and Moderator</w:t>
      </w:r>
      <w:r>
        <w:rPr>
          <w:rFonts w:ascii="Verdana" w:hAnsi="Verdana" w:cs="Verdana"/>
          <w:color w:val="000000"/>
          <w:sz w:val="20"/>
          <w:szCs w:val="20"/>
          <w:lang w:eastAsia="x-none"/>
        </w:rPr>
        <w:t xml:space="preserve">: </w:t>
      </w:r>
      <w:r w:rsidR="00342AD5">
        <w:rPr>
          <w:rFonts w:ascii="Verdana" w:hAnsi="Verdana" w:cs="Verdana"/>
          <w:color w:val="000000"/>
          <w:sz w:val="20"/>
          <w:szCs w:val="20"/>
          <w:lang w:eastAsia="x-none"/>
        </w:rPr>
        <w:tab/>
      </w:r>
      <w:hyperlink r:id="rId9" w:history="1">
        <w:r w:rsidR="007915BF" w:rsidRPr="00E50737">
          <w:rPr>
            <w:rStyle w:val="Hyperlink"/>
            <w:rFonts w:ascii="Verdana" w:hAnsi="Verdana" w:cs="Verdana"/>
            <w:i/>
            <w:iCs/>
            <w:sz w:val="20"/>
            <w:szCs w:val="20"/>
            <w:lang w:eastAsia="x-none"/>
          </w:rPr>
          <w:t>Prof. Samir Makdisi</w:t>
        </w:r>
      </w:hyperlink>
      <w:r w:rsidR="007915BF" w:rsidRPr="00433F78">
        <w:rPr>
          <w:rFonts w:ascii="Verdana" w:hAnsi="Verdana" w:cs="Verdana"/>
          <w:i/>
          <w:iCs/>
          <w:color w:val="000000"/>
          <w:sz w:val="20"/>
          <w:szCs w:val="20"/>
          <w:lang w:eastAsia="x-none"/>
        </w:rPr>
        <w:t>, Chairman, ERF Board of Trustee</w:t>
      </w:r>
      <w:r w:rsidR="00342AD5" w:rsidRPr="00433F78">
        <w:rPr>
          <w:rFonts w:ascii="Verdana" w:hAnsi="Verdana" w:cs="Verdana"/>
          <w:i/>
          <w:iCs/>
          <w:color w:val="000000"/>
          <w:sz w:val="20"/>
          <w:szCs w:val="20"/>
          <w:lang w:eastAsia="x-none"/>
        </w:rPr>
        <w:t>s</w:t>
      </w:r>
    </w:p>
    <w:p w14:paraId="17B2E994" w14:textId="77777777" w:rsidR="00E933B2" w:rsidRDefault="007915BF" w:rsidP="007915BF">
      <w:pPr>
        <w:jc w:val="both"/>
        <w:rPr>
          <w:rFonts w:ascii="Verdana" w:hAnsi="Verdana" w:cs="Verdana"/>
          <w:i/>
          <w:iCs/>
          <w:color w:val="000000"/>
          <w:sz w:val="20"/>
          <w:szCs w:val="20"/>
          <w:lang w:eastAsia="x-none"/>
        </w:rPr>
      </w:pPr>
      <w:r>
        <w:rPr>
          <w:rFonts w:ascii="Verdana" w:hAnsi="Verdana" w:cs="Verdana"/>
          <w:color w:val="000000"/>
          <w:sz w:val="20"/>
          <w:szCs w:val="20"/>
          <w:lang w:eastAsia="x-none"/>
        </w:rPr>
        <w:t xml:space="preserve">Welcome Remarks: </w:t>
      </w:r>
      <w:r w:rsidR="00342AD5">
        <w:rPr>
          <w:rFonts w:ascii="Verdana" w:hAnsi="Verdana" w:cs="Verdana"/>
          <w:color w:val="000000"/>
          <w:sz w:val="20"/>
          <w:szCs w:val="20"/>
          <w:lang w:eastAsia="x-none"/>
        </w:rPr>
        <w:tab/>
      </w:r>
      <w:r w:rsidR="00342AD5">
        <w:rPr>
          <w:rFonts w:ascii="Verdana" w:hAnsi="Verdana" w:cs="Verdana"/>
          <w:color w:val="000000"/>
          <w:sz w:val="20"/>
          <w:szCs w:val="20"/>
          <w:lang w:eastAsia="x-none"/>
        </w:rPr>
        <w:tab/>
      </w:r>
      <w:r w:rsidR="00342AD5">
        <w:rPr>
          <w:rFonts w:ascii="Verdana" w:hAnsi="Verdana" w:cs="Verdana"/>
          <w:color w:val="000000"/>
          <w:sz w:val="20"/>
          <w:szCs w:val="20"/>
          <w:lang w:eastAsia="x-none"/>
        </w:rPr>
        <w:tab/>
      </w:r>
      <w:hyperlink r:id="rId10" w:history="1">
        <w:r w:rsidR="00FB0516">
          <w:rPr>
            <w:rStyle w:val="Hyperlink"/>
            <w:rFonts w:ascii="Verdana" w:hAnsi="Verdana" w:cs="Verdana"/>
            <w:i/>
            <w:iCs/>
            <w:sz w:val="20"/>
            <w:szCs w:val="20"/>
            <w:lang w:eastAsia="x-none"/>
          </w:rPr>
          <w:t>H.E. D</w:t>
        </w:r>
        <w:r w:rsidR="007B6065" w:rsidRPr="00E50737">
          <w:rPr>
            <w:rStyle w:val="Hyperlink"/>
            <w:rFonts w:ascii="Verdana" w:hAnsi="Verdana" w:cs="Verdana"/>
            <w:i/>
            <w:iCs/>
            <w:sz w:val="20"/>
            <w:szCs w:val="20"/>
            <w:lang w:eastAsia="x-none"/>
          </w:rPr>
          <w:t>r. Ibrahim Elbadawi</w:t>
        </w:r>
      </w:hyperlink>
      <w:r w:rsidR="007B6065" w:rsidRPr="00433F78">
        <w:rPr>
          <w:rFonts w:ascii="Verdana" w:hAnsi="Verdana" w:cs="Verdana"/>
          <w:i/>
          <w:iCs/>
          <w:color w:val="000000"/>
          <w:sz w:val="20"/>
          <w:szCs w:val="20"/>
          <w:lang w:eastAsia="x-none"/>
        </w:rPr>
        <w:t xml:space="preserve">, </w:t>
      </w:r>
      <w:r w:rsidR="00433F78" w:rsidRPr="00433F78">
        <w:rPr>
          <w:rFonts w:ascii="Verdana" w:hAnsi="Verdana" w:cs="Verdana"/>
          <w:i/>
          <w:iCs/>
          <w:color w:val="000000"/>
          <w:sz w:val="20"/>
          <w:szCs w:val="20"/>
          <w:lang w:eastAsia="x-none"/>
        </w:rPr>
        <w:t>Economic Research Forum</w:t>
      </w:r>
      <w:r w:rsidR="00E933B2">
        <w:rPr>
          <w:rFonts w:ascii="Verdana" w:hAnsi="Verdana" w:cs="Verdana"/>
          <w:i/>
          <w:iCs/>
          <w:color w:val="000000"/>
          <w:sz w:val="20"/>
          <w:szCs w:val="20"/>
          <w:lang w:eastAsia="x-none"/>
        </w:rPr>
        <w:t xml:space="preserve"> </w:t>
      </w:r>
    </w:p>
    <w:p w14:paraId="65B1820E" w14:textId="65D74A5F" w:rsidR="009C1E07" w:rsidRDefault="006A4AD4" w:rsidP="009C1E07">
      <w:pPr>
        <w:ind w:left="2880" w:hanging="2880"/>
        <w:jc w:val="both"/>
        <w:rPr>
          <w:rFonts w:ascii="Verdana" w:hAnsi="Verdana" w:cs="Verdana"/>
          <w:i/>
          <w:iCs/>
          <w:color w:val="000000"/>
          <w:sz w:val="20"/>
          <w:szCs w:val="20"/>
          <w:lang w:eastAsia="x-none"/>
        </w:rPr>
      </w:pPr>
      <w:r>
        <w:rPr>
          <w:rFonts w:ascii="Verdana" w:hAnsi="Verdana" w:cs="Verdana"/>
          <w:color w:val="000000"/>
          <w:sz w:val="20"/>
          <w:szCs w:val="20"/>
          <w:lang w:eastAsia="x-none"/>
        </w:rPr>
        <w:t>Keynote Speaker</w:t>
      </w:r>
      <w:r w:rsidR="007B6065">
        <w:rPr>
          <w:rFonts w:ascii="Verdana" w:hAnsi="Verdana" w:cs="Verdana"/>
          <w:color w:val="000000"/>
          <w:sz w:val="20"/>
          <w:szCs w:val="20"/>
          <w:lang w:eastAsia="x-none"/>
        </w:rPr>
        <w:t xml:space="preserve">: </w:t>
      </w:r>
      <w:r>
        <w:rPr>
          <w:rFonts w:ascii="Verdana" w:hAnsi="Verdana" w:cs="Verdana"/>
          <w:color w:val="000000"/>
          <w:sz w:val="20"/>
          <w:szCs w:val="20"/>
          <w:lang w:eastAsia="x-none"/>
        </w:rPr>
        <w:tab/>
      </w:r>
      <w:r>
        <w:rPr>
          <w:rFonts w:ascii="Verdana" w:hAnsi="Verdana" w:cs="Verdana"/>
          <w:color w:val="000000"/>
          <w:sz w:val="20"/>
          <w:szCs w:val="20"/>
          <w:lang w:eastAsia="x-none"/>
        </w:rPr>
        <w:tab/>
      </w:r>
      <w:hyperlink r:id="rId11" w:history="1">
        <w:r w:rsidRPr="00E50737">
          <w:rPr>
            <w:rStyle w:val="Hyperlink"/>
            <w:rFonts w:ascii="Verdana" w:hAnsi="Verdana" w:cs="Verdana"/>
            <w:i/>
            <w:iCs/>
            <w:sz w:val="20"/>
            <w:szCs w:val="20"/>
            <w:lang w:eastAsia="x-none"/>
          </w:rPr>
          <w:t>Dr. Mahmoud Mohieldin</w:t>
        </w:r>
      </w:hyperlink>
      <w:r w:rsidRPr="00433F78">
        <w:rPr>
          <w:rFonts w:ascii="Verdana" w:hAnsi="Verdana" w:cs="Verdana"/>
          <w:i/>
          <w:iCs/>
          <w:color w:val="000000"/>
          <w:sz w:val="20"/>
          <w:szCs w:val="20"/>
          <w:lang w:eastAsia="x-none"/>
        </w:rPr>
        <w:t>, Executive Director, IMF</w:t>
      </w:r>
      <w:r w:rsidR="009C1E07">
        <w:rPr>
          <w:rFonts w:ascii="Verdana" w:hAnsi="Verdana" w:cs="Verdana"/>
          <w:i/>
          <w:iCs/>
          <w:color w:val="000000"/>
          <w:sz w:val="20"/>
          <w:szCs w:val="20"/>
          <w:lang w:eastAsia="x-none"/>
        </w:rPr>
        <w:t xml:space="preserve"> &amp; </w:t>
      </w:r>
      <w:r w:rsidR="00E50737">
        <w:rPr>
          <w:rFonts w:ascii="Verdana" w:hAnsi="Verdana" w:cs="Verdana"/>
          <w:i/>
          <w:iCs/>
          <w:color w:val="000000"/>
          <w:sz w:val="20"/>
          <w:szCs w:val="20"/>
          <w:lang w:eastAsia="x-none"/>
        </w:rPr>
        <w:t>ERF</w:t>
      </w:r>
      <w:r w:rsidR="009C1E07">
        <w:rPr>
          <w:rFonts w:ascii="Verdana" w:hAnsi="Verdana" w:cs="Verdana"/>
          <w:i/>
          <w:iCs/>
          <w:color w:val="000000"/>
          <w:sz w:val="20"/>
          <w:szCs w:val="20"/>
          <w:lang w:eastAsia="x-none"/>
        </w:rPr>
        <w:t xml:space="preserve"> </w:t>
      </w:r>
    </w:p>
    <w:p w14:paraId="39DC5810" w14:textId="71C9BBE0" w:rsidR="006A4AD4" w:rsidRPr="00433F78" w:rsidRDefault="006A4AD4" w:rsidP="006A4AD4">
      <w:pPr>
        <w:jc w:val="both"/>
        <w:rPr>
          <w:rFonts w:ascii="Verdana" w:hAnsi="Verdana" w:cs="Verdana"/>
          <w:i/>
          <w:iCs/>
          <w:color w:val="000000"/>
          <w:sz w:val="20"/>
          <w:szCs w:val="20"/>
          <w:lang w:eastAsia="x-none"/>
        </w:rPr>
      </w:pPr>
      <w:r>
        <w:rPr>
          <w:rFonts w:ascii="Verdana" w:hAnsi="Verdana" w:cs="Verdana"/>
          <w:color w:val="000000"/>
          <w:sz w:val="20"/>
          <w:szCs w:val="20"/>
          <w:lang w:eastAsia="x-none"/>
        </w:rPr>
        <w:t xml:space="preserve">Panelists: </w:t>
      </w:r>
      <w:r>
        <w:rPr>
          <w:rFonts w:ascii="Verdana" w:hAnsi="Verdana" w:cs="Verdana"/>
          <w:color w:val="000000"/>
          <w:sz w:val="20"/>
          <w:szCs w:val="20"/>
          <w:lang w:eastAsia="x-none"/>
        </w:rPr>
        <w:tab/>
      </w:r>
      <w:r>
        <w:rPr>
          <w:rFonts w:ascii="Verdana" w:hAnsi="Verdana" w:cs="Verdana"/>
          <w:color w:val="000000"/>
          <w:sz w:val="20"/>
          <w:szCs w:val="20"/>
          <w:lang w:eastAsia="x-none"/>
        </w:rPr>
        <w:tab/>
      </w:r>
      <w:r>
        <w:rPr>
          <w:rFonts w:ascii="Verdana" w:hAnsi="Verdana" w:cs="Verdana"/>
          <w:color w:val="000000"/>
          <w:sz w:val="20"/>
          <w:szCs w:val="20"/>
          <w:lang w:eastAsia="x-none"/>
        </w:rPr>
        <w:tab/>
      </w:r>
      <w:r>
        <w:rPr>
          <w:rFonts w:ascii="Verdana" w:hAnsi="Verdana" w:cs="Verdana"/>
          <w:color w:val="000000"/>
          <w:sz w:val="20"/>
          <w:szCs w:val="20"/>
          <w:lang w:eastAsia="x-none"/>
        </w:rPr>
        <w:tab/>
      </w:r>
      <w:hyperlink r:id="rId12" w:history="1">
        <w:r w:rsidRPr="00E50737">
          <w:rPr>
            <w:rStyle w:val="Hyperlink"/>
            <w:rFonts w:ascii="Verdana" w:hAnsi="Verdana" w:cs="Verdana"/>
            <w:i/>
            <w:iCs/>
            <w:sz w:val="20"/>
            <w:szCs w:val="20"/>
            <w:lang w:eastAsia="x-none"/>
          </w:rPr>
          <w:t xml:space="preserve">H.E. </w:t>
        </w:r>
        <w:r w:rsidR="00FB0516">
          <w:rPr>
            <w:rStyle w:val="Hyperlink"/>
            <w:rFonts w:ascii="Verdana" w:hAnsi="Verdana" w:cs="Verdana"/>
            <w:i/>
            <w:iCs/>
            <w:sz w:val="20"/>
            <w:szCs w:val="20"/>
            <w:lang w:eastAsia="x-none"/>
          </w:rPr>
          <w:t xml:space="preserve">Dr. </w:t>
        </w:r>
        <w:r w:rsidRPr="00E50737">
          <w:rPr>
            <w:rStyle w:val="Hyperlink"/>
            <w:rFonts w:ascii="Verdana" w:hAnsi="Verdana" w:cs="Verdana"/>
            <w:i/>
            <w:iCs/>
            <w:sz w:val="20"/>
            <w:szCs w:val="20"/>
            <w:lang w:eastAsia="x-none"/>
          </w:rPr>
          <w:t>Hala Elsaid,</w:t>
        </w:r>
      </w:hyperlink>
      <w:r w:rsidRPr="00433F78">
        <w:rPr>
          <w:rFonts w:ascii="Verdana" w:hAnsi="Verdana" w:cs="Verdana"/>
          <w:i/>
          <w:iCs/>
          <w:color w:val="000000"/>
          <w:sz w:val="20"/>
          <w:szCs w:val="20"/>
          <w:lang w:eastAsia="x-none"/>
        </w:rPr>
        <w:t xml:space="preserve"> Minister of Planning, Monitoring and </w:t>
      </w:r>
    </w:p>
    <w:p w14:paraId="552B43B7" w14:textId="3F824501" w:rsidR="006A4AD4" w:rsidRPr="00433F78" w:rsidRDefault="006A4AD4" w:rsidP="006A4AD4">
      <w:pPr>
        <w:jc w:val="both"/>
        <w:rPr>
          <w:rFonts w:ascii="Verdana" w:hAnsi="Verdana" w:cs="Verdana"/>
          <w:i/>
          <w:iCs/>
          <w:color w:val="000000"/>
          <w:sz w:val="20"/>
          <w:szCs w:val="20"/>
          <w:lang w:eastAsia="x-none"/>
        </w:rPr>
      </w:pPr>
      <w:r w:rsidRPr="00433F78">
        <w:rPr>
          <w:rFonts w:ascii="Verdana" w:hAnsi="Verdana" w:cs="Verdana"/>
          <w:i/>
          <w:iCs/>
          <w:color w:val="000000"/>
          <w:sz w:val="20"/>
          <w:szCs w:val="20"/>
          <w:lang w:eastAsia="x-none"/>
        </w:rPr>
        <w:tab/>
      </w:r>
      <w:r w:rsidRPr="00433F78">
        <w:rPr>
          <w:rFonts w:ascii="Verdana" w:hAnsi="Verdana" w:cs="Verdana"/>
          <w:i/>
          <w:iCs/>
          <w:color w:val="000000"/>
          <w:sz w:val="20"/>
          <w:szCs w:val="20"/>
          <w:lang w:eastAsia="x-none"/>
        </w:rPr>
        <w:tab/>
      </w:r>
      <w:r w:rsidRPr="00433F78">
        <w:rPr>
          <w:rFonts w:ascii="Verdana" w:hAnsi="Verdana" w:cs="Verdana"/>
          <w:i/>
          <w:iCs/>
          <w:color w:val="000000"/>
          <w:sz w:val="20"/>
          <w:szCs w:val="20"/>
          <w:lang w:eastAsia="x-none"/>
        </w:rPr>
        <w:tab/>
      </w:r>
      <w:r w:rsidRPr="00433F78">
        <w:rPr>
          <w:rFonts w:ascii="Verdana" w:hAnsi="Verdana" w:cs="Verdana"/>
          <w:i/>
          <w:iCs/>
          <w:color w:val="000000"/>
          <w:sz w:val="20"/>
          <w:szCs w:val="20"/>
          <w:lang w:eastAsia="x-none"/>
        </w:rPr>
        <w:tab/>
      </w:r>
      <w:r w:rsidRPr="00433F78">
        <w:rPr>
          <w:rFonts w:ascii="Verdana" w:hAnsi="Verdana" w:cs="Verdana"/>
          <w:i/>
          <w:iCs/>
          <w:color w:val="000000"/>
          <w:sz w:val="20"/>
          <w:szCs w:val="20"/>
          <w:lang w:eastAsia="x-none"/>
        </w:rPr>
        <w:tab/>
        <w:t>Administrative Reform, Egypt</w:t>
      </w:r>
      <w:r w:rsidR="009C1E07">
        <w:rPr>
          <w:rFonts w:ascii="Verdana" w:hAnsi="Verdana" w:cs="Verdana"/>
          <w:i/>
          <w:iCs/>
          <w:color w:val="000000"/>
          <w:sz w:val="20"/>
          <w:szCs w:val="20"/>
          <w:lang w:eastAsia="x-none"/>
        </w:rPr>
        <w:t xml:space="preserve"> </w:t>
      </w:r>
    </w:p>
    <w:p w14:paraId="349CF724" w14:textId="76BC06E6" w:rsidR="006A4AD4" w:rsidRPr="00DA5194" w:rsidRDefault="00EC73AA" w:rsidP="006A4AD4">
      <w:pPr>
        <w:ind w:left="3600"/>
        <w:jc w:val="both"/>
        <w:rPr>
          <w:rFonts w:ascii="Verdana" w:hAnsi="Verdana" w:cs="Verdana"/>
          <w:i/>
          <w:iCs/>
          <w:color w:val="000000"/>
          <w:sz w:val="20"/>
          <w:szCs w:val="20"/>
          <w:lang w:eastAsia="x-none"/>
        </w:rPr>
      </w:pPr>
      <w:hyperlink r:id="rId13" w:history="1">
        <w:r w:rsidR="006A4AD4" w:rsidRPr="00DA5194">
          <w:rPr>
            <w:rStyle w:val="Hyperlink"/>
            <w:rFonts w:ascii="Verdana" w:hAnsi="Verdana" w:cs="Verdana"/>
            <w:i/>
            <w:iCs/>
            <w:sz w:val="20"/>
            <w:szCs w:val="20"/>
            <w:lang w:eastAsia="x-none"/>
          </w:rPr>
          <w:t xml:space="preserve">H.E. </w:t>
        </w:r>
        <w:r w:rsidR="00FB0516" w:rsidRPr="00DA5194">
          <w:rPr>
            <w:rStyle w:val="Hyperlink"/>
            <w:rFonts w:ascii="Verdana" w:hAnsi="Verdana" w:cs="Verdana"/>
            <w:i/>
            <w:iCs/>
            <w:sz w:val="20"/>
            <w:szCs w:val="20"/>
            <w:lang w:eastAsia="x-none"/>
          </w:rPr>
          <w:t xml:space="preserve">Mr. </w:t>
        </w:r>
        <w:r w:rsidR="006A4AD4" w:rsidRPr="00DA5194">
          <w:rPr>
            <w:rStyle w:val="Hyperlink"/>
            <w:rFonts w:ascii="Verdana" w:hAnsi="Verdana" w:cs="Verdana"/>
            <w:i/>
            <w:iCs/>
            <w:sz w:val="20"/>
            <w:szCs w:val="20"/>
            <w:lang w:eastAsia="x-none"/>
          </w:rPr>
          <w:t>Bader AlSaad</w:t>
        </w:r>
      </w:hyperlink>
      <w:r w:rsidR="006A4AD4" w:rsidRPr="00DA5194">
        <w:rPr>
          <w:rFonts w:ascii="Verdana" w:hAnsi="Verdana" w:cs="Verdana"/>
          <w:i/>
          <w:iCs/>
          <w:color w:val="000000"/>
          <w:sz w:val="20"/>
          <w:szCs w:val="20"/>
          <w:lang w:eastAsia="x-none"/>
        </w:rPr>
        <w:t>, Arab Fund for Economic &amp; Social Development</w:t>
      </w:r>
      <w:r w:rsidR="00DA5194" w:rsidRPr="00DA5194">
        <w:rPr>
          <w:rFonts w:ascii="Verdana" w:hAnsi="Verdana" w:cs="Verdana"/>
          <w:i/>
          <w:iCs/>
          <w:color w:val="000000"/>
          <w:sz w:val="20"/>
          <w:szCs w:val="20"/>
          <w:lang w:eastAsia="x-none"/>
        </w:rPr>
        <w:t xml:space="preserve"> – TBC</w:t>
      </w:r>
    </w:p>
    <w:p w14:paraId="50F6760A" w14:textId="4892C547" w:rsidR="00DA5194" w:rsidRPr="00DA5194" w:rsidRDefault="00EC73AA" w:rsidP="00BA6CE7">
      <w:pPr>
        <w:ind w:left="3600"/>
        <w:jc w:val="both"/>
        <w:rPr>
          <w:rFonts w:ascii="Verdana" w:hAnsi="Verdana" w:cs="Verdana"/>
          <w:i/>
          <w:iCs/>
          <w:color w:val="000000"/>
          <w:sz w:val="20"/>
          <w:szCs w:val="20"/>
          <w:lang w:eastAsia="x-none"/>
        </w:rPr>
      </w:pPr>
      <w:hyperlink r:id="rId14" w:history="1">
        <w:r w:rsidR="00DA5194" w:rsidRPr="00DA5194">
          <w:rPr>
            <w:rStyle w:val="Hyperlink"/>
            <w:rFonts w:ascii="Verdana" w:hAnsi="Verdana" w:cs="Verdana"/>
            <w:i/>
            <w:iCs/>
            <w:sz w:val="20"/>
            <w:szCs w:val="20"/>
            <w:lang w:eastAsia="x-none"/>
          </w:rPr>
          <w:t>H.E. Dr. Rola Dashti</w:t>
        </w:r>
      </w:hyperlink>
      <w:r w:rsidR="00DA5194" w:rsidRPr="00DA5194">
        <w:rPr>
          <w:rFonts w:ascii="Verdana" w:hAnsi="Verdana" w:cs="Verdana"/>
          <w:i/>
          <w:iCs/>
          <w:color w:val="000000"/>
          <w:sz w:val="20"/>
          <w:szCs w:val="20"/>
          <w:lang w:eastAsia="x-none"/>
        </w:rPr>
        <w:t xml:space="preserve">, </w:t>
      </w:r>
      <w:r w:rsidR="003751F8">
        <w:rPr>
          <w:rFonts w:ascii="Verdana" w:hAnsi="Verdana" w:cs="Verdana"/>
          <w:i/>
          <w:iCs/>
          <w:color w:val="000000"/>
          <w:sz w:val="20"/>
          <w:szCs w:val="20"/>
          <w:lang w:eastAsia="x-none"/>
        </w:rPr>
        <w:t>UN-</w:t>
      </w:r>
      <w:r w:rsidR="00DA5194" w:rsidRPr="00DA5194">
        <w:rPr>
          <w:rFonts w:ascii="Verdana" w:hAnsi="Verdana" w:cs="Verdana"/>
          <w:i/>
          <w:iCs/>
          <w:color w:val="000000"/>
          <w:sz w:val="20"/>
          <w:szCs w:val="20"/>
          <w:lang w:eastAsia="x-none"/>
        </w:rPr>
        <w:t xml:space="preserve">ESCWA </w:t>
      </w:r>
      <w:r w:rsidR="003751F8">
        <w:rPr>
          <w:rFonts w:ascii="Verdana" w:hAnsi="Verdana" w:cs="Verdana"/>
          <w:i/>
          <w:iCs/>
          <w:color w:val="000000"/>
          <w:sz w:val="20"/>
          <w:szCs w:val="20"/>
          <w:lang w:eastAsia="x-none"/>
        </w:rPr>
        <w:t>(TBC)</w:t>
      </w:r>
    </w:p>
    <w:p w14:paraId="2F861749" w14:textId="748088BD" w:rsidR="000D0C5C" w:rsidRPr="00433F78" w:rsidRDefault="00EC73AA" w:rsidP="00BA6CE7">
      <w:pPr>
        <w:ind w:left="2880" w:firstLine="720"/>
        <w:jc w:val="both"/>
        <w:rPr>
          <w:rFonts w:ascii="Verdana" w:hAnsi="Verdana" w:cs="Verdana"/>
          <w:i/>
          <w:iCs/>
          <w:color w:val="000000"/>
          <w:sz w:val="20"/>
          <w:szCs w:val="20"/>
          <w:lang w:eastAsia="x-none"/>
        </w:rPr>
      </w:pPr>
      <w:hyperlink r:id="rId15" w:history="1">
        <w:r w:rsidR="000D0C5C" w:rsidRPr="00DA5194">
          <w:rPr>
            <w:rStyle w:val="Hyperlink"/>
            <w:rFonts w:ascii="Verdana" w:hAnsi="Verdana" w:cs="Verdana"/>
            <w:i/>
            <w:iCs/>
            <w:sz w:val="20"/>
            <w:szCs w:val="20"/>
            <w:lang w:eastAsia="x-none"/>
          </w:rPr>
          <w:t>H.E. Dr. Ibrahim Elbadawi</w:t>
        </w:r>
      </w:hyperlink>
      <w:r w:rsidR="000D0C5C" w:rsidRPr="00DA5194">
        <w:rPr>
          <w:rFonts w:ascii="Verdana" w:hAnsi="Verdana" w:cs="Verdana"/>
          <w:i/>
          <w:iCs/>
          <w:color w:val="000000"/>
          <w:sz w:val="20"/>
          <w:szCs w:val="20"/>
          <w:lang w:eastAsia="x-none"/>
        </w:rPr>
        <w:t>, Economic Research Forum</w:t>
      </w:r>
    </w:p>
    <w:p w14:paraId="3307575B" w14:textId="33D5BBE9" w:rsidR="00433F78" w:rsidRPr="00433F78" w:rsidRDefault="00342AD5" w:rsidP="00433F78">
      <w:pPr>
        <w:jc w:val="both"/>
        <w:rPr>
          <w:rFonts w:ascii="Verdana" w:hAnsi="Verdana" w:cs="Verdana"/>
          <w:i/>
          <w:iCs/>
          <w:color w:val="000000"/>
          <w:sz w:val="20"/>
          <w:szCs w:val="20"/>
          <w:lang w:eastAsia="x-none"/>
        </w:rPr>
      </w:pPr>
      <w:r w:rsidRPr="00433F78">
        <w:rPr>
          <w:rFonts w:ascii="Verdana" w:hAnsi="Verdana" w:cs="Verdana"/>
          <w:i/>
          <w:iCs/>
          <w:color w:val="000000"/>
          <w:sz w:val="20"/>
          <w:szCs w:val="20"/>
          <w:lang w:eastAsia="x-none"/>
        </w:rPr>
        <w:tab/>
      </w:r>
      <w:r w:rsidRPr="00433F78">
        <w:rPr>
          <w:rFonts w:ascii="Verdana" w:hAnsi="Verdana" w:cs="Verdana"/>
          <w:i/>
          <w:iCs/>
          <w:color w:val="000000"/>
          <w:sz w:val="20"/>
          <w:szCs w:val="20"/>
          <w:lang w:eastAsia="x-none"/>
        </w:rPr>
        <w:tab/>
      </w:r>
      <w:r w:rsidRPr="00433F78">
        <w:rPr>
          <w:rFonts w:ascii="Verdana" w:hAnsi="Verdana" w:cs="Verdana"/>
          <w:i/>
          <w:iCs/>
          <w:color w:val="000000"/>
          <w:sz w:val="20"/>
          <w:szCs w:val="20"/>
          <w:lang w:eastAsia="x-none"/>
        </w:rPr>
        <w:tab/>
      </w:r>
      <w:r w:rsidR="00433F78" w:rsidRPr="00433F78">
        <w:rPr>
          <w:rFonts w:ascii="Verdana" w:hAnsi="Verdana" w:cs="Verdana"/>
          <w:i/>
          <w:iCs/>
          <w:color w:val="000000"/>
          <w:sz w:val="20"/>
          <w:szCs w:val="20"/>
          <w:lang w:eastAsia="x-none"/>
        </w:rPr>
        <w:tab/>
      </w:r>
      <w:r w:rsidR="00433F78" w:rsidRPr="00433F78">
        <w:rPr>
          <w:rFonts w:ascii="Verdana" w:hAnsi="Verdana" w:cs="Verdana"/>
          <w:i/>
          <w:iCs/>
          <w:color w:val="000000"/>
          <w:sz w:val="20"/>
          <w:szCs w:val="20"/>
          <w:lang w:eastAsia="x-none"/>
        </w:rPr>
        <w:tab/>
      </w:r>
      <w:hyperlink r:id="rId16" w:history="1">
        <w:r w:rsidR="00FB0516">
          <w:rPr>
            <w:rStyle w:val="Hyperlink"/>
            <w:rFonts w:ascii="Verdana" w:hAnsi="Verdana" w:cs="Verdana"/>
            <w:i/>
            <w:iCs/>
            <w:sz w:val="20"/>
            <w:szCs w:val="20"/>
            <w:lang w:eastAsia="x-none"/>
          </w:rPr>
          <w:t>Dr. K</w:t>
        </w:r>
        <w:r w:rsidR="00433F78" w:rsidRPr="00E50737">
          <w:rPr>
            <w:rStyle w:val="Hyperlink"/>
            <w:rFonts w:ascii="Verdana" w:hAnsi="Verdana" w:cs="Verdana"/>
            <w:i/>
            <w:iCs/>
            <w:sz w:val="20"/>
            <w:szCs w:val="20"/>
            <w:lang w:eastAsia="x-none"/>
          </w:rPr>
          <w:t>amiar Mohaddes</w:t>
        </w:r>
      </w:hyperlink>
      <w:r w:rsidR="00433F78" w:rsidRPr="00433F78">
        <w:rPr>
          <w:rFonts w:ascii="Verdana" w:hAnsi="Verdana" w:cs="Verdana"/>
          <w:i/>
          <w:iCs/>
          <w:color w:val="000000"/>
          <w:sz w:val="20"/>
          <w:szCs w:val="20"/>
          <w:lang w:eastAsia="x-none"/>
        </w:rPr>
        <w:t>, University of Cambridge</w:t>
      </w:r>
      <w:r w:rsidR="00E50737">
        <w:rPr>
          <w:rFonts w:ascii="Verdana" w:hAnsi="Verdana" w:cs="Verdana"/>
          <w:i/>
          <w:iCs/>
          <w:color w:val="000000"/>
          <w:sz w:val="20"/>
          <w:szCs w:val="20"/>
          <w:lang w:eastAsia="x-none"/>
        </w:rPr>
        <w:t xml:space="preserve"> &amp; ERF</w:t>
      </w:r>
    </w:p>
    <w:p w14:paraId="759A6132" w14:textId="511DF733" w:rsidR="007B6065" w:rsidRDefault="007B6065" w:rsidP="00342AD5">
      <w:pPr>
        <w:ind w:left="2880" w:firstLine="720"/>
        <w:jc w:val="both"/>
        <w:rPr>
          <w:rFonts w:ascii="Verdana" w:hAnsi="Verdana" w:cs="Verdana"/>
          <w:color w:val="000000"/>
          <w:sz w:val="20"/>
          <w:szCs w:val="20"/>
          <w:lang w:eastAsia="x-none"/>
        </w:rPr>
      </w:pPr>
    </w:p>
    <w:p w14:paraId="080B1F22" w14:textId="77777777" w:rsidR="009E4628" w:rsidRDefault="009E4628" w:rsidP="007C626E">
      <w:pPr>
        <w:jc w:val="both"/>
        <w:rPr>
          <w:rFonts w:ascii="Verdana" w:hAnsi="Verdana" w:cs="Verdana"/>
          <w:b/>
          <w:bCs/>
          <w:color w:val="000000"/>
          <w:sz w:val="20"/>
          <w:szCs w:val="20"/>
          <w:lang w:eastAsia="x-none"/>
        </w:rPr>
      </w:pPr>
    </w:p>
    <w:p w14:paraId="4DFFF805" w14:textId="31FD090D" w:rsidR="009E4628" w:rsidRDefault="009E4628" w:rsidP="007C626E">
      <w:pPr>
        <w:jc w:val="both"/>
        <w:rPr>
          <w:rFonts w:ascii="Verdana" w:hAnsi="Verdana" w:cs="Verdana"/>
          <w:b/>
          <w:bCs/>
          <w:color w:val="000000"/>
          <w:sz w:val="20"/>
          <w:szCs w:val="20"/>
          <w:lang w:eastAsia="x-none"/>
        </w:rPr>
      </w:pPr>
      <w:r>
        <w:rPr>
          <w:rFonts w:ascii="Verdana" w:hAnsi="Verdana" w:cs="Verdana"/>
          <w:b/>
          <w:bCs/>
          <w:color w:val="000000"/>
          <w:sz w:val="20"/>
          <w:szCs w:val="20"/>
          <w:lang w:eastAsia="x-none"/>
        </w:rPr>
        <w:t xml:space="preserve">Plenary </w:t>
      </w:r>
      <w:r w:rsidR="0090531A">
        <w:rPr>
          <w:rFonts w:ascii="Verdana" w:hAnsi="Verdana" w:cs="Verdana"/>
          <w:b/>
          <w:bCs/>
          <w:color w:val="000000"/>
          <w:sz w:val="20"/>
          <w:szCs w:val="20"/>
          <w:lang w:eastAsia="x-none"/>
        </w:rPr>
        <w:t>2</w:t>
      </w:r>
      <w:r>
        <w:rPr>
          <w:rFonts w:ascii="Verdana" w:hAnsi="Verdana" w:cs="Verdana"/>
          <w:b/>
          <w:bCs/>
          <w:color w:val="000000"/>
          <w:sz w:val="20"/>
          <w:szCs w:val="20"/>
          <w:lang w:eastAsia="x-none"/>
        </w:rPr>
        <w:t>: Social Protection, Inclusion and Inequality: A Pipeline of Policies</w:t>
      </w:r>
    </w:p>
    <w:p w14:paraId="6FDAA3B8" w14:textId="77777777" w:rsidR="009E4628" w:rsidRDefault="009E4628" w:rsidP="007C626E">
      <w:pPr>
        <w:ind w:firstLine="720"/>
        <w:jc w:val="both"/>
        <w:rPr>
          <w:rFonts w:ascii="Verdana" w:hAnsi="Verdana" w:cs="Verdana"/>
          <w:color w:val="000000"/>
          <w:sz w:val="20"/>
          <w:szCs w:val="20"/>
          <w:lang w:eastAsia="x-none"/>
        </w:rPr>
      </w:pPr>
    </w:p>
    <w:p w14:paraId="31C7AF39" w14:textId="77777777" w:rsidR="009E4628" w:rsidRDefault="009E4628" w:rsidP="007C626E">
      <w:pPr>
        <w:ind w:firstLine="720"/>
        <w:jc w:val="both"/>
        <w:rPr>
          <w:rFonts w:ascii="Verdana" w:hAnsi="Verdana" w:cs="Verdana"/>
          <w:color w:val="000000"/>
          <w:sz w:val="20"/>
          <w:szCs w:val="20"/>
          <w:lang w:eastAsia="x-none"/>
        </w:rPr>
      </w:pPr>
      <w:r>
        <w:rPr>
          <w:rFonts w:ascii="Verdana" w:hAnsi="Verdana" w:cs="Verdana"/>
          <w:color w:val="000000"/>
          <w:sz w:val="20"/>
          <w:szCs w:val="20"/>
          <w:lang w:eastAsia="x-none"/>
        </w:rPr>
        <w:t xml:space="preserve">The </w:t>
      </w:r>
      <w:r w:rsidRPr="00416749">
        <w:rPr>
          <w:rFonts w:ascii="Verdana" w:hAnsi="Verdana" w:cs="Verdana"/>
          <w:color w:val="000000"/>
          <w:sz w:val="20"/>
          <w:szCs w:val="20"/>
          <w:lang w:eastAsia="x-none"/>
        </w:rPr>
        <w:t>adverse impact</w:t>
      </w:r>
      <w:r>
        <w:rPr>
          <w:rFonts w:ascii="Verdana" w:hAnsi="Verdana" w:cs="Verdana"/>
          <w:color w:val="000000"/>
          <w:sz w:val="20"/>
          <w:szCs w:val="20"/>
          <w:lang w:eastAsia="x-none"/>
        </w:rPr>
        <w:t xml:space="preserve"> of the current economic shocks</w:t>
      </w:r>
      <w:r w:rsidRPr="00416749">
        <w:rPr>
          <w:rFonts w:ascii="Verdana" w:hAnsi="Verdana" w:cs="Verdana"/>
          <w:color w:val="000000"/>
          <w:sz w:val="20"/>
          <w:szCs w:val="20"/>
          <w:lang w:eastAsia="x-none"/>
        </w:rPr>
        <w:t xml:space="preserve"> on </w:t>
      </w:r>
      <w:r>
        <w:rPr>
          <w:rFonts w:ascii="Verdana" w:hAnsi="Verdana" w:cs="Verdana"/>
          <w:color w:val="000000"/>
          <w:sz w:val="20"/>
          <w:szCs w:val="20"/>
          <w:lang w:eastAsia="x-none"/>
        </w:rPr>
        <w:t>vulnerable categories</w:t>
      </w:r>
      <w:r w:rsidRPr="00416749">
        <w:rPr>
          <w:rFonts w:ascii="Verdana" w:hAnsi="Verdana" w:cs="Verdana"/>
          <w:color w:val="000000"/>
          <w:sz w:val="20"/>
          <w:szCs w:val="20"/>
          <w:lang w:eastAsia="x-none"/>
        </w:rPr>
        <w:t xml:space="preserve"> is particularly acute</w:t>
      </w:r>
      <w:r>
        <w:rPr>
          <w:rFonts w:ascii="Verdana" w:hAnsi="Verdana" w:cs="Verdana"/>
          <w:color w:val="000000"/>
          <w:sz w:val="20"/>
          <w:szCs w:val="20"/>
          <w:lang w:eastAsia="x-none"/>
        </w:rPr>
        <w:t>. These categories include, but not limited to, poor, women, youth, low-paid jobs, informal and irregular workers and working poor. Thus, both the pandemic and oil prices will not only imperil</w:t>
      </w:r>
      <w:r w:rsidRPr="00416749">
        <w:rPr>
          <w:rFonts w:ascii="Verdana" w:hAnsi="Verdana" w:cs="Verdana"/>
          <w:color w:val="000000"/>
          <w:sz w:val="20"/>
          <w:szCs w:val="20"/>
          <w:lang w:eastAsia="x-none"/>
        </w:rPr>
        <w:t xml:space="preserve"> the significant progress made in reducing extreme poverty</w:t>
      </w:r>
      <w:r>
        <w:rPr>
          <w:rFonts w:ascii="Verdana" w:hAnsi="Verdana" w:cs="Verdana"/>
          <w:color w:val="000000"/>
          <w:sz w:val="20"/>
          <w:szCs w:val="20"/>
          <w:lang w:eastAsia="x-none"/>
        </w:rPr>
        <w:t xml:space="preserve"> and achieving SDGs, but will increase inequality levels that are already </w:t>
      </w:r>
      <w:r w:rsidRPr="00416749">
        <w:rPr>
          <w:rFonts w:ascii="Verdana" w:hAnsi="Verdana" w:cs="Verdana"/>
          <w:color w:val="000000"/>
          <w:sz w:val="20"/>
          <w:szCs w:val="20"/>
          <w:lang w:eastAsia="x-none"/>
        </w:rPr>
        <w:t>surpassing Latin America and other regions in the Global South</w:t>
      </w:r>
      <w:r>
        <w:rPr>
          <w:rFonts w:ascii="Verdana" w:hAnsi="Verdana" w:cs="Verdana"/>
          <w:color w:val="000000"/>
          <w:sz w:val="20"/>
          <w:szCs w:val="20"/>
          <w:lang w:eastAsia="x-none"/>
        </w:rPr>
        <w:t xml:space="preserve">. Moreover, it is worthy to note that the current economic model adopted by MENA countries is characterized by two main features that amplify their weakness. First, they chiefly rely on services, construction and oil, that have a limited value-added and low potential for job creation. Second, with regard to vulnerable people, </w:t>
      </w:r>
      <w:r w:rsidRPr="00F76B6C">
        <w:rPr>
          <w:rFonts w:ascii="Verdana" w:hAnsi="Verdana" w:cs="Verdana"/>
          <w:color w:val="000000"/>
          <w:sz w:val="20"/>
          <w:szCs w:val="20"/>
          <w:lang w:eastAsia="x-none"/>
        </w:rPr>
        <w:t>stabilization programs are ofte</w:t>
      </w:r>
      <w:r>
        <w:rPr>
          <w:rFonts w:ascii="Verdana" w:hAnsi="Verdana" w:cs="Verdana"/>
          <w:color w:val="000000"/>
          <w:sz w:val="20"/>
          <w:szCs w:val="20"/>
          <w:lang w:eastAsia="x-none"/>
        </w:rPr>
        <w:t>n accompanied by targeted short-</w:t>
      </w:r>
      <w:r w:rsidRPr="00F76B6C">
        <w:rPr>
          <w:rFonts w:ascii="Verdana" w:hAnsi="Verdana" w:cs="Verdana"/>
          <w:color w:val="000000"/>
          <w:sz w:val="20"/>
          <w:szCs w:val="20"/>
          <w:lang w:eastAsia="x-none"/>
        </w:rPr>
        <w:t xml:space="preserve">term </w:t>
      </w:r>
      <w:r>
        <w:rPr>
          <w:rFonts w:ascii="Verdana" w:hAnsi="Verdana" w:cs="Verdana"/>
          <w:color w:val="000000"/>
          <w:sz w:val="20"/>
          <w:szCs w:val="20"/>
          <w:lang w:eastAsia="x-none"/>
        </w:rPr>
        <w:t xml:space="preserve">safety nets. As a consequence, this economic model failed: on the one hand to generate sufficient and decent jobs and on the other to have a pipeline of social policies </w:t>
      </w:r>
      <w:r w:rsidRPr="00F76B6C">
        <w:rPr>
          <w:rFonts w:ascii="Verdana" w:hAnsi="Verdana" w:cs="Verdana"/>
          <w:color w:val="000000"/>
          <w:sz w:val="20"/>
          <w:szCs w:val="20"/>
          <w:lang w:eastAsia="x-none"/>
        </w:rPr>
        <w:t xml:space="preserve">with more </w:t>
      </w:r>
      <w:r>
        <w:rPr>
          <w:rFonts w:ascii="Verdana" w:hAnsi="Verdana" w:cs="Verdana"/>
          <w:color w:val="000000"/>
          <w:sz w:val="20"/>
          <w:szCs w:val="20"/>
          <w:lang w:eastAsia="x-none"/>
        </w:rPr>
        <w:t>comprehensive long-</w:t>
      </w:r>
      <w:r w:rsidRPr="00F76B6C">
        <w:rPr>
          <w:rFonts w:ascii="Verdana" w:hAnsi="Verdana" w:cs="Verdana"/>
          <w:color w:val="000000"/>
          <w:sz w:val="20"/>
          <w:szCs w:val="20"/>
          <w:lang w:eastAsia="x-none"/>
        </w:rPr>
        <w:t>term solutions</w:t>
      </w:r>
      <w:r>
        <w:rPr>
          <w:rFonts w:ascii="Verdana" w:hAnsi="Verdana" w:cs="Verdana"/>
          <w:color w:val="000000"/>
          <w:sz w:val="20"/>
          <w:szCs w:val="20"/>
          <w:lang w:eastAsia="x-none"/>
        </w:rPr>
        <w:t xml:space="preserve">.  </w:t>
      </w:r>
    </w:p>
    <w:p w14:paraId="5499EE67" w14:textId="77777777" w:rsidR="009E4628" w:rsidRDefault="009E4628" w:rsidP="007C626E">
      <w:pPr>
        <w:ind w:firstLine="720"/>
        <w:jc w:val="both"/>
        <w:rPr>
          <w:rFonts w:ascii="Verdana" w:hAnsi="Verdana" w:cs="Verdana"/>
          <w:color w:val="000000"/>
          <w:sz w:val="20"/>
          <w:szCs w:val="20"/>
          <w:lang w:eastAsia="x-none"/>
        </w:rPr>
      </w:pPr>
    </w:p>
    <w:p w14:paraId="305BD74F" w14:textId="77777777" w:rsidR="009E4628" w:rsidRDefault="009E4628" w:rsidP="007C626E">
      <w:pPr>
        <w:ind w:firstLine="720"/>
        <w:jc w:val="both"/>
        <w:rPr>
          <w:rFonts w:ascii="Verdana" w:hAnsi="Verdana" w:cs="Verdana"/>
          <w:color w:val="000000"/>
          <w:sz w:val="20"/>
          <w:szCs w:val="20"/>
          <w:lang w:eastAsia="x-none"/>
        </w:rPr>
      </w:pPr>
      <w:r>
        <w:rPr>
          <w:rFonts w:ascii="Verdana" w:hAnsi="Verdana" w:cs="Verdana"/>
          <w:color w:val="000000"/>
          <w:sz w:val="20"/>
          <w:szCs w:val="20"/>
          <w:lang w:eastAsia="x-none"/>
        </w:rPr>
        <w:t>Hence, t</w:t>
      </w:r>
      <w:r w:rsidRPr="00416749">
        <w:rPr>
          <w:rFonts w:ascii="Verdana" w:hAnsi="Verdana" w:cs="Verdana"/>
          <w:color w:val="000000"/>
          <w:sz w:val="20"/>
          <w:szCs w:val="20"/>
          <w:lang w:eastAsia="x-none"/>
        </w:rPr>
        <w:t xml:space="preserve">his third plenary session will address the following questions. </w:t>
      </w:r>
    </w:p>
    <w:p w14:paraId="4E5FCF22" w14:textId="77777777" w:rsidR="009E4628" w:rsidRPr="00E22373" w:rsidRDefault="009E4628" w:rsidP="007C626E">
      <w:pPr>
        <w:pStyle w:val="ListParagraph"/>
        <w:numPr>
          <w:ilvl w:val="0"/>
          <w:numId w:val="9"/>
        </w:numPr>
        <w:spacing w:line="276" w:lineRule="auto"/>
        <w:jc w:val="both"/>
        <w:rPr>
          <w:rFonts w:ascii="Verdana" w:hAnsi="Verdana" w:cs="Verdana"/>
          <w:color w:val="000000"/>
          <w:sz w:val="20"/>
          <w:szCs w:val="20"/>
          <w:lang w:eastAsia="x-none"/>
        </w:rPr>
      </w:pPr>
      <w:r>
        <w:rPr>
          <w:rFonts w:ascii="Verdana" w:hAnsi="Verdana" w:cs="Verdana"/>
          <w:color w:val="000000"/>
          <w:sz w:val="20"/>
          <w:szCs w:val="20"/>
          <w:lang w:eastAsia="x-none"/>
        </w:rPr>
        <w:t>H</w:t>
      </w:r>
      <w:r w:rsidRPr="00E22373">
        <w:rPr>
          <w:rFonts w:ascii="Verdana" w:hAnsi="Verdana" w:cs="Verdana"/>
          <w:color w:val="000000"/>
          <w:sz w:val="20"/>
          <w:szCs w:val="20"/>
          <w:lang w:eastAsia="x-none"/>
        </w:rPr>
        <w:t>ow Arab governments</w:t>
      </w:r>
      <w:r>
        <w:rPr>
          <w:rFonts w:ascii="Verdana" w:hAnsi="Verdana" w:cs="Verdana"/>
          <w:color w:val="000000"/>
          <w:sz w:val="20"/>
          <w:szCs w:val="20"/>
          <w:lang w:eastAsia="x-none"/>
        </w:rPr>
        <w:t xml:space="preserve"> can change their sectoral specialization to</w:t>
      </w:r>
      <w:r w:rsidRPr="00E22373">
        <w:rPr>
          <w:rFonts w:ascii="Verdana" w:hAnsi="Verdana" w:cs="Verdana"/>
          <w:color w:val="000000"/>
          <w:sz w:val="20"/>
          <w:szCs w:val="20"/>
          <w:lang w:eastAsia="x-none"/>
        </w:rPr>
        <w:t xml:space="preserve"> create </w:t>
      </w:r>
      <w:r>
        <w:rPr>
          <w:rFonts w:ascii="Verdana" w:hAnsi="Verdana" w:cs="Verdana"/>
          <w:color w:val="000000"/>
          <w:sz w:val="20"/>
          <w:szCs w:val="20"/>
          <w:lang w:eastAsia="x-none"/>
        </w:rPr>
        <w:t xml:space="preserve">more </w:t>
      </w:r>
      <w:r w:rsidRPr="00E22373">
        <w:rPr>
          <w:rFonts w:ascii="Verdana" w:hAnsi="Verdana" w:cs="Verdana"/>
          <w:color w:val="000000"/>
          <w:sz w:val="20"/>
          <w:szCs w:val="20"/>
          <w:lang w:eastAsia="x-none"/>
        </w:rPr>
        <w:t>decent and less precarious jobs?</w:t>
      </w:r>
    </w:p>
    <w:p w14:paraId="4C9A3899" w14:textId="77777777" w:rsidR="009E4628" w:rsidRDefault="009E4628" w:rsidP="007C626E">
      <w:pPr>
        <w:pStyle w:val="ListParagraph"/>
        <w:numPr>
          <w:ilvl w:val="0"/>
          <w:numId w:val="9"/>
        </w:numPr>
        <w:spacing w:line="276" w:lineRule="auto"/>
        <w:jc w:val="both"/>
        <w:rPr>
          <w:rFonts w:ascii="Verdana" w:hAnsi="Verdana" w:cs="Verdana"/>
          <w:color w:val="000000"/>
          <w:sz w:val="20"/>
          <w:szCs w:val="20"/>
          <w:lang w:eastAsia="x-none"/>
        </w:rPr>
      </w:pPr>
      <w:r w:rsidRPr="00E22373">
        <w:rPr>
          <w:rFonts w:ascii="Verdana" w:hAnsi="Verdana" w:cs="Verdana"/>
          <w:color w:val="000000"/>
          <w:sz w:val="20"/>
          <w:szCs w:val="20"/>
          <w:lang w:eastAsia="x-none"/>
        </w:rPr>
        <w:t xml:space="preserve">At the social level, how will the MENA region combine finance stabilization programs that are often accompanied by targeted short-term relief for a few of the vulnerable people with more systemic long-term </w:t>
      </w:r>
      <w:r>
        <w:rPr>
          <w:rFonts w:ascii="Verdana" w:hAnsi="Verdana" w:cs="Verdana"/>
          <w:color w:val="000000"/>
          <w:sz w:val="20"/>
          <w:szCs w:val="20"/>
          <w:lang w:eastAsia="x-none"/>
        </w:rPr>
        <w:t>policies</w:t>
      </w:r>
      <w:r w:rsidRPr="00E22373">
        <w:rPr>
          <w:rFonts w:ascii="Verdana" w:hAnsi="Verdana" w:cs="Verdana"/>
          <w:color w:val="000000"/>
          <w:sz w:val="20"/>
          <w:szCs w:val="20"/>
          <w:lang w:eastAsia="x-none"/>
        </w:rPr>
        <w:t xml:space="preserve">? </w:t>
      </w:r>
    </w:p>
    <w:p w14:paraId="537A18FA" w14:textId="4452B337" w:rsidR="009E4628" w:rsidRDefault="009E4628" w:rsidP="007C626E">
      <w:pPr>
        <w:pStyle w:val="ListParagraph"/>
        <w:numPr>
          <w:ilvl w:val="0"/>
          <w:numId w:val="9"/>
        </w:numPr>
        <w:spacing w:line="276" w:lineRule="auto"/>
        <w:jc w:val="both"/>
        <w:rPr>
          <w:rFonts w:ascii="Verdana" w:hAnsi="Verdana" w:cs="Verdana"/>
          <w:color w:val="000000"/>
          <w:sz w:val="20"/>
          <w:szCs w:val="20"/>
          <w:lang w:eastAsia="x-none"/>
        </w:rPr>
      </w:pPr>
      <w:r w:rsidRPr="00E22373">
        <w:rPr>
          <w:rFonts w:ascii="Verdana" w:hAnsi="Verdana" w:cs="Verdana"/>
          <w:color w:val="000000"/>
          <w:sz w:val="20"/>
          <w:szCs w:val="20"/>
          <w:lang w:eastAsia="x-none"/>
        </w:rPr>
        <w:t xml:space="preserve">To what extent universal social protection is feasible in the Arab world? How to sustainably finance this universal social protection while most of these economies register high levels of informality? </w:t>
      </w:r>
    </w:p>
    <w:p w14:paraId="33B22484" w14:textId="5685B67E" w:rsidR="0090531A" w:rsidRDefault="0090531A" w:rsidP="007C626E">
      <w:pPr>
        <w:spacing w:line="276" w:lineRule="auto"/>
        <w:jc w:val="both"/>
        <w:rPr>
          <w:rFonts w:ascii="Verdana" w:hAnsi="Verdana" w:cs="Verdana"/>
          <w:color w:val="000000"/>
          <w:sz w:val="20"/>
          <w:szCs w:val="20"/>
          <w:lang w:eastAsia="x-none"/>
        </w:rPr>
      </w:pPr>
    </w:p>
    <w:p w14:paraId="1BA78F22" w14:textId="0A293BC0" w:rsidR="0090531A" w:rsidRPr="00342AD5" w:rsidRDefault="0090531A" w:rsidP="007C626E">
      <w:pPr>
        <w:jc w:val="both"/>
        <w:rPr>
          <w:rFonts w:ascii="Verdana" w:hAnsi="Verdana" w:cs="Verdana"/>
          <w:b/>
          <w:bCs/>
          <w:color w:val="000000"/>
          <w:sz w:val="20"/>
          <w:szCs w:val="20"/>
          <w:lang w:eastAsia="x-none"/>
        </w:rPr>
      </w:pPr>
      <w:r w:rsidRPr="00342AD5">
        <w:rPr>
          <w:rFonts w:ascii="Verdana" w:hAnsi="Verdana" w:cs="Verdana"/>
          <w:b/>
          <w:bCs/>
          <w:color w:val="000000"/>
          <w:sz w:val="20"/>
          <w:szCs w:val="20"/>
          <w:u w:val="single"/>
          <w:lang w:eastAsia="x-none"/>
        </w:rPr>
        <w:t>Date and Time</w:t>
      </w:r>
      <w:r w:rsidRPr="007B6065">
        <w:rPr>
          <w:rFonts w:ascii="Verdana" w:hAnsi="Verdana" w:cs="Verdana"/>
          <w:color w:val="000000"/>
          <w:sz w:val="20"/>
          <w:szCs w:val="20"/>
          <w:lang w:eastAsia="x-none"/>
        </w:rPr>
        <w:t xml:space="preserve">: </w:t>
      </w:r>
      <w:r w:rsidR="00342AD5">
        <w:rPr>
          <w:rFonts w:ascii="Verdana" w:hAnsi="Verdana" w:cs="Verdana"/>
          <w:color w:val="000000"/>
          <w:sz w:val="20"/>
          <w:szCs w:val="20"/>
          <w:lang w:eastAsia="x-none"/>
        </w:rPr>
        <w:tab/>
      </w:r>
      <w:r w:rsidR="00342AD5">
        <w:rPr>
          <w:rFonts w:ascii="Verdana" w:hAnsi="Verdana" w:cs="Verdana"/>
          <w:color w:val="000000"/>
          <w:sz w:val="20"/>
          <w:szCs w:val="20"/>
          <w:lang w:eastAsia="x-none"/>
        </w:rPr>
        <w:tab/>
      </w:r>
      <w:r w:rsidR="00342AD5">
        <w:rPr>
          <w:rFonts w:ascii="Verdana" w:hAnsi="Verdana" w:cs="Verdana"/>
          <w:color w:val="000000"/>
          <w:sz w:val="20"/>
          <w:szCs w:val="20"/>
          <w:lang w:eastAsia="x-none"/>
        </w:rPr>
        <w:tab/>
      </w:r>
      <w:r w:rsidR="009A7D19">
        <w:rPr>
          <w:rFonts w:ascii="Verdana" w:hAnsi="Verdana" w:cs="Verdana"/>
          <w:b/>
          <w:bCs/>
          <w:color w:val="000000"/>
          <w:sz w:val="20"/>
          <w:szCs w:val="20"/>
          <w:lang w:eastAsia="x-none"/>
        </w:rPr>
        <w:t>Monday 24 May</w:t>
      </w:r>
      <w:r w:rsidRPr="00342AD5">
        <w:rPr>
          <w:rFonts w:ascii="Verdana" w:hAnsi="Verdana" w:cs="Verdana"/>
          <w:b/>
          <w:bCs/>
          <w:color w:val="000000"/>
          <w:sz w:val="20"/>
          <w:szCs w:val="20"/>
          <w:lang w:eastAsia="x-none"/>
        </w:rPr>
        <w:t xml:space="preserve"> @ 4:00 pm</w:t>
      </w:r>
    </w:p>
    <w:p w14:paraId="062AC55A" w14:textId="77777777" w:rsidR="0090531A" w:rsidRPr="00342AD5" w:rsidRDefault="0090531A" w:rsidP="007C626E">
      <w:pPr>
        <w:jc w:val="both"/>
        <w:rPr>
          <w:rFonts w:ascii="Verdana" w:hAnsi="Verdana" w:cs="Verdana"/>
          <w:b/>
          <w:bCs/>
          <w:color w:val="000000"/>
          <w:sz w:val="20"/>
          <w:szCs w:val="20"/>
          <w:lang w:eastAsia="x-none"/>
        </w:rPr>
      </w:pPr>
    </w:p>
    <w:p w14:paraId="31E1B170" w14:textId="4CC956D8" w:rsidR="0090531A" w:rsidRDefault="0090531A" w:rsidP="007915BF">
      <w:pPr>
        <w:jc w:val="both"/>
        <w:rPr>
          <w:rFonts w:ascii="Verdana" w:hAnsi="Verdana" w:cs="Verdana"/>
          <w:color w:val="000000"/>
          <w:sz w:val="20"/>
          <w:szCs w:val="20"/>
          <w:lang w:eastAsia="x-none"/>
        </w:rPr>
      </w:pPr>
      <w:r>
        <w:rPr>
          <w:rFonts w:ascii="Verdana" w:hAnsi="Verdana" w:cs="Verdana"/>
          <w:color w:val="000000"/>
          <w:sz w:val="20"/>
          <w:szCs w:val="20"/>
          <w:lang w:eastAsia="x-none"/>
        </w:rPr>
        <w:t xml:space="preserve">Session </w:t>
      </w:r>
      <w:r w:rsidR="007915BF">
        <w:rPr>
          <w:rFonts w:ascii="Verdana" w:hAnsi="Verdana" w:cs="Verdana"/>
          <w:color w:val="000000"/>
          <w:sz w:val="20"/>
          <w:szCs w:val="20"/>
          <w:lang w:eastAsia="x-none"/>
        </w:rPr>
        <w:t>Chair and Moderator</w:t>
      </w:r>
      <w:r>
        <w:rPr>
          <w:rFonts w:ascii="Verdana" w:hAnsi="Verdana" w:cs="Verdana"/>
          <w:color w:val="000000"/>
          <w:sz w:val="20"/>
          <w:szCs w:val="20"/>
          <w:lang w:eastAsia="x-none"/>
        </w:rPr>
        <w:t xml:space="preserve">: </w:t>
      </w:r>
      <w:r w:rsidR="00342AD5">
        <w:rPr>
          <w:rFonts w:ascii="Verdana" w:hAnsi="Verdana" w:cs="Verdana"/>
          <w:color w:val="000000"/>
          <w:sz w:val="20"/>
          <w:szCs w:val="20"/>
          <w:lang w:eastAsia="x-none"/>
        </w:rPr>
        <w:tab/>
      </w:r>
      <w:hyperlink r:id="rId17" w:history="1">
        <w:r w:rsidRPr="00E50737">
          <w:rPr>
            <w:rStyle w:val="Hyperlink"/>
            <w:rFonts w:ascii="Verdana" w:hAnsi="Verdana" w:cs="Verdana"/>
            <w:i/>
            <w:iCs/>
            <w:sz w:val="20"/>
            <w:szCs w:val="20"/>
            <w:lang w:eastAsia="x-none"/>
          </w:rPr>
          <w:t xml:space="preserve">Dr. Noha </w:t>
        </w:r>
        <w:r w:rsidR="00433F78" w:rsidRPr="00E50737">
          <w:rPr>
            <w:rStyle w:val="Hyperlink"/>
            <w:rFonts w:ascii="Verdana" w:hAnsi="Verdana" w:cs="Verdana"/>
            <w:i/>
            <w:iCs/>
            <w:sz w:val="20"/>
            <w:szCs w:val="20"/>
            <w:lang w:eastAsia="x-none"/>
          </w:rPr>
          <w:t>El-</w:t>
        </w:r>
        <w:r w:rsidRPr="00E50737">
          <w:rPr>
            <w:rStyle w:val="Hyperlink"/>
            <w:rFonts w:ascii="Verdana" w:hAnsi="Verdana" w:cs="Verdana"/>
            <w:i/>
            <w:iCs/>
            <w:sz w:val="20"/>
            <w:szCs w:val="20"/>
            <w:lang w:eastAsia="x-none"/>
          </w:rPr>
          <w:t>Mikawy</w:t>
        </w:r>
      </w:hyperlink>
      <w:r w:rsidRPr="00E50737">
        <w:rPr>
          <w:rFonts w:ascii="Verdana" w:hAnsi="Verdana" w:cs="Verdana"/>
          <w:i/>
          <w:iCs/>
          <w:color w:val="000000"/>
          <w:sz w:val="20"/>
          <w:szCs w:val="20"/>
          <w:lang w:eastAsia="x-none"/>
        </w:rPr>
        <w:t>, Ford Foundation &amp; ERF</w:t>
      </w:r>
    </w:p>
    <w:p w14:paraId="0699BAE4" w14:textId="43841085" w:rsidR="00C21AEF" w:rsidRPr="00A83DD8" w:rsidRDefault="00C21AEF" w:rsidP="00C21AEF">
      <w:pPr>
        <w:jc w:val="both"/>
        <w:rPr>
          <w:rFonts w:ascii="Verdana" w:hAnsi="Verdana" w:cs="Verdana"/>
          <w:color w:val="000000"/>
          <w:sz w:val="20"/>
          <w:szCs w:val="20"/>
          <w:lang w:eastAsia="x-none"/>
        </w:rPr>
      </w:pPr>
      <w:r>
        <w:rPr>
          <w:rFonts w:ascii="Verdana" w:hAnsi="Verdana" w:cs="Verdana"/>
          <w:color w:val="000000"/>
          <w:sz w:val="20"/>
          <w:szCs w:val="20"/>
          <w:lang w:eastAsia="x-none"/>
        </w:rPr>
        <w:t>Keynote Speaker:</w:t>
      </w:r>
      <w:r>
        <w:rPr>
          <w:rFonts w:ascii="Verdana" w:hAnsi="Verdana" w:cs="Verdana"/>
          <w:color w:val="000000"/>
          <w:sz w:val="20"/>
          <w:szCs w:val="20"/>
          <w:lang w:eastAsia="x-none"/>
        </w:rPr>
        <w:tab/>
      </w:r>
      <w:r w:rsidR="003751F8">
        <w:rPr>
          <w:rFonts w:ascii="Verdana" w:hAnsi="Verdana" w:cs="Verdana"/>
          <w:color w:val="000000"/>
          <w:sz w:val="20"/>
          <w:szCs w:val="20"/>
          <w:lang w:eastAsia="x-none"/>
        </w:rPr>
        <w:tab/>
      </w:r>
      <w:r>
        <w:rPr>
          <w:rFonts w:ascii="Verdana" w:hAnsi="Verdana" w:cs="Verdana"/>
          <w:color w:val="000000"/>
          <w:sz w:val="20"/>
          <w:szCs w:val="20"/>
          <w:lang w:eastAsia="x-none"/>
        </w:rPr>
        <w:tab/>
      </w:r>
      <w:hyperlink r:id="rId18" w:history="1">
        <w:r w:rsidRPr="00A83DD8">
          <w:rPr>
            <w:rStyle w:val="Hyperlink"/>
            <w:rFonts w:ascii="Verdana" w:hAnsi="Verdana" w:cs="Verdana"/>
            <w:i/>
            <w:iCs/>
            <w:sz w:val="20"/>
            <w:szCs w:val="20"/>
            <w:lang w:eastAsia="x-none"/>
          </w:rPr>
          <w:t>Prof. Martha Chen</w:t>
        </w:r>
      </w:hyperlink>
      <w:r w:rsidRPr="00A83DD8">
        <w:rPr>
          <w:rFonts w:ascii="Verdana" w:hAnsi="Verdana" w:cs="Verdana"/>
          <w:color w:val="000000"/>
          <w:sz w:val="20"/>
          <w:szCs w:val="20"/>
          <w:lang w:eastAsia="x-none"/>
        </w:rPr>
        <w:t>, Harvard Kennedy School</w:t>
      </w:r>
      <w:r w:rsidR="00DA5194" w:rsidRPr="00A83DD8">
        <w:rPr>
          <w:rFonts w:ascii="Verdana" w:hAnsi="Verdana" w:cs="Verdana"/>
          <w:color w:val="000000"/>
          <w:sz w:val="20"/>
          <w:szCs w:val="20"/>
          <w:lang w:eastAsia="x-none"/>
        </w:rPr>
        <w:t xml:space="preserve"> – TBC </w:t>
      </w:r>
    </w:p>
    <w:p w14:paraId="52A3636A" w14:textId="4F582BE3" w:rsidR="00C21AEF" w:rsidRPr="00A83DD8" w:rsidRDefault="00C21AEF" w:rsidP="00C21AEF">
      <w:pPr>
        <w:jc w:val="both"/>
        <w:rPr>
          <w:rFonts w:ascii="Verdana" w:hAnsi="Verdana" w:cs="Verdana"/>
          <w:color w:val="000000"/>
          <w:sz w:val="20"/>
          <w:szCs w:val="20"/>
          <w:lang w:eastAsia="x-none"/>
        </w:rPr>
      </w:pPr>
      <w:r w:rsidRPr="00A83DD8">
        <w:rPr>
          <w:rFonts w:ascii="Verdana" w:hAnsi="Verdana" w:cs="Verdana"/>
          <w:color w:val="000000"/>
          <w:sz w:val="20"/>
          <w:szCs w:val="20"/>
          <w:lang w:eastAsia="x-none"/>
        </w:rPr>
        <w:t xml:space="preserve">Panelists: </w:t>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hyperlink r:id="rId19" w:history="1">
        <w:r w:rsidR="000D0C5C" w:rsidRPr="00A83DD8">
          <w:rPr>
            <w:rStyle w:val="Hyperlink"/>
            <w:rFonts w:ascii="Verdana" w:hAnsi="Verdana" w:cs="Verdana"/>
            <w:i/>
            <w:iCs/>
            <w:sz w:val="20"/>
            <w:szCs w:val="20"/>
            <w:lang w:eastAsia="x-none"/>
          </w:rPr>
          <w:t>H.E. D</w:t>
        </w:r>
        <w:r w:rsidRPr="00A83DD8">
          <w:rPr>
            <w:rStyle w:val="Hyperlink"/>
            <w:rFonts w:ascii="Verdana" w:hAnsi="Verdana" w:cs="Verdana"/>
            <w:i/>
            <w:iCs/>
            <w:sz w:val="20"/>
            <w:szCs w:val="20"/>
            <w:lang w:eastAsia="x-none"/>
          </w:rPr>
          <w:t>r. Mary Kawar</w:t>
        </w:r>
      </w:hyperlink>
      <w:r w:rsidRPr="00A83DD8">
        <w:rPr>
          <w:rFonts w:ascii="Verdana" w:hAnsi="Verdana" w:cs="Verdana"/>
          <w:color w:val="000000"/>
          <w:sz w:val="20"/>
          <w:szCs w:val="20"/>
          <w:lang w:eastAsia="x-none"/>
        </w:rPr>
        <w:t xml:space="preserve"> </w:t>
      </w:r>
      <w:r w:rsidR="00DA5194" w:rsidRPr="00A83DD8">
        <w:rPr>
          <w:rFonts w:ascii="Verdana" w:hAnsi="Verdana" w:cs="Verdana"/>
          <w:color w:val="000000"/>
          <w:sz w:val="20"/>
          <w:szCs w:val="20"/>
          <w:lang w:eastAsia="x-none"/>
        </w:rPr>
        <w:t xml:space="preserve">– TBC </w:t>
      </w:r>
    </w:p>
    <w:p w14:paraId="3F2ED44D" w14:textId="3C8A9085" w:rsidR="0090531A" w:rsidRPr="00A83DD8" w:rsidRDefault="00EC73AA" w:rsidP="009C1E07">
      <w:pPr>
        <w:ind w:left="2880" w:firstLine="720"/>
        <w:jc w:val="both"/>
        <w:rPr>
          <w:rFonts w:ascii="Verdana" w:hAnsi="Verdana" w:cs="Verdana"/>
          <w:i/>
          <w:iCs/>
          <w:color w:val="000000"/>
          <w:sz w:val="20"/>
          <w:szCs w:val="20"/>
          <w:lang w:eastAsia="x-none"/>
        </w:rPr>
      </w:pPr>
      <w:hyperlink r:id="rId20" w:history="1">
        <w:r w:rsidR="00FB0516" w:rsidRPr="00A83DD8">
          <w:rPr>
            <w:rStyle w:val="Hyperlink"/>
            <w:rFonts w:ascii="Verdana" w:hAnsi="Verdana" w:cs="Verdana"/>
            <w:i/>
            <w:iCs/>
            <w:sz w:val="20"/>
            <w:szCs w:val="20"/>
            <w:lang w:eastAsia="x-none"/>
          </w:rPr>
          <w:t>Dr. Z</w:t>
        </w:r>
        <w:r w:rsidR="00433F78" w:rsidRPr="00A83DD8">
          <w:rPr>
            <w:rStyle w:val="Hyperlink"/>
            <w:rFonts w:ascii="Verdana" w:hAnsi="Verdana" w:cs="Verdana"/>
            <w:i/>
            <w:iCs/>
            <w:sz w:val="20"/>
            <w:szCs w:val="20"/>
            <w:lang w:eastAsia="x-none"/>
          </w:rPr>
          <w:t>ahra Ali</w:t>
        </w:r>
      </w:hyperlink>
      <w:r w:rsidR="00433F78" w:rsidRPr="00A83DD8">
        <w:rPr>
          <w:rFonts w:ascii="Verdana" w:hAnsi="Verdana" w:cs="Verdana"/>
          <w:i/>
          <w:iCs/>
          <w:color w:val="000000"/>
          <w:sz w:val="20"/>
          <w:szCs w:val="20"/>
          <w:lang w:eastAsia="x-none"/>
        </w:rPr>
        <w:t>, London School of Economics</w:t>
      </w:r>
    </w:p>
    <w:p w14:paraId="29237746" w14:textId="1E7E52F3" w:rsidR="00342AD5" w:rsidRPr="00A83DD8" w:rsidRDefault="00433F78" w:rsidP="007C626E">
      <w:pPr>
        <w:jc w:val="both"/>
        <w:rPr>
          <w:rFonts w:ascii="Verdana" w:hAnsi="Verdana" w:cs="Verdana"/>
          <w:i/>
          <w:iCs/>
          <w:color w:val="000000"/>
          <w:sz w:val="20"/>
          <w:szCs w:val="20"/>
          <w:lang w:eastAsia="x-none"/>
        </w:rPr>
      </w:pPr>
      <w:r w:rsidRPr="00A83DD8">
        <w:rPr>
          <w:rFonts w:ascii="Verdana" w:hAnsi="Verdana" w:cs="Verdana"/>
          <w:i/>
          <w:iCs/>
          <w:color w:val="000000"/>
          <w:sz w:val="20"/>
          <w:szCs w:val="20"/>
          <w:lang w:eastAsia="x-none"/>
        </w:rPr>
        <w:tab/>
      </w:r>
      <w:r w:rsidRPr="00A83DD8">
        <w:rPr>
          <w:rFonts w:ascii="Verdana" w:hAnsi="Verdana" w:cs="Verdana"/>
          <w:i/>
          <w:iCs/>
          <w:color w:val="000000"/>
          <w:sz w:val="20"/>
          <w:szCs w:val="20"/>
          <w:lang w:eastAsia="x-none"/>
        </w:rPr>
        <w:tab/>
      </w:r>
      <w:r w:rsidRPr="00A83DD8">
        <w:rPr>
          <w:rFonts w:ascii="Verdana" w:hAnsi="Verdana" w:cs="Verdana"/>
          <w:i/>
          <w:iCs/>
          <w:color w:val="000000"/>
          <w:sz w:val="20"/>
          <w:szCs w:val="20"/>
          <w:lang w:eastAsia="x-none"/>
        </w:rPr>
        <w:tab/>
      </w:r>
      <w:r w:rsidRPr="00A83DD8">
        <w:rPr>
          <w:rFonts w:ascii="Verdana" w:hAnsi="Verdana" w:cs="Verdana"/>
          <w:i/>
          <w:iCs/>
          <w:color w:val="000000"/>
          <w:sz w:val="20"/>
          <w:szCs w:val="20"/>
          <w:lang w:eastAsia="x-none"/>
        </w:rPr>
        <w:tab/>
      </w:r>
      <w:r w:rsidRPr="00A83DD8">
        <w:rPr>
          <w:rFonts w:ascii="Verdana" w:hAnsi="Verdana" w:cs="Verdana"/>
          <w:i/>
          <w:iCs/>
          <w:color w:val="000000"/>
          <w:sz w:val="20"/>
          <w:szCs w:val="20"/>
          <w:lang w:eastAsia="x-none"/>
        </w:rPr>
        <w:tab/>
      </w:r>
      <w:hyperlink r:id="rId21" w:history="1">
        <w:r w:rsidR="00FB0516" w:rsidRPr="00A83DD8">
          <w:rPr>
            <w:rStyle w:val="Hyperlink"/>
            <w:rFonts w:ascii="Verdana" w:hAnsi="Verdana" w:cs="Verdana"/>
            <w:i/>
            <w:iCs/>
            <w:sz w:val="20"/>
            <w:szCs w:val="20"/>
            <w:lang w:eastAsia="x-none"/>
          </w:rPr>
          <w:t>Dr. S</w:t>
        </w:r>
        <w:r w:rsidRPr="00A83DD8">
          <w:rPr>
            <w:rStyle w:val="Hyperlink"/>
            <w:rFonts w:ascii="Verdana" w:hAnsi="Verdana" w:cs="Verdana"/>
            <w:i/>
            <w:iCs/>
            <w:sz w:val="20"/>
            <w:szCs w:val="20"/>
            <w:lang w:eastAsia="x-none"/>
          </w:rPr>
          <w:t>ami Atallah</w:t>
        </w:r>
      </w:hyperlink>
      <w:r w:rsidR="00E50737" w:rsidRPr="00A83DD8">
        <w:rPr>
          <w:rFonts w:ascii="Verdana" w:hAnsi="Verdana" w:cs="Verdana"/>
          <w:i/>
          <w:iCs/>
          <w:color w:val="000000"/>
          <w:sz w:val="20"/>
          <w:szCs w:val="20"/>
          <w:lang w:eastAsia="x-none"/>
        </w:rPr>
        <w:t>, Economic Research Forum</w:t>
      </w:r>
    </w:p>
    <w:p w14:paraId="2F85F9FC" w14:textId="77777777" w:rsidR="00FB0516" w:rsidRPr="00A83DD8" w:rsidRDefault="00E50737" w:rsidP="00FB0516">
      <w:pPr>
        <w:ind w:left="720"/>
        <w:jc w:val="both"/>
        <w:rPr>
          <w:rFonts w:ascii="Verdana" w:hAnsi="Verdana" w:cs="Verdana"/>
          <w:i/>
          <w:iCs/>
          <w:color w:val="000000"/>
          <w:sz w:val="20"/>
          <w:szCs w:val="20"/>
          <w:lang w:eastAsia="x-none"/>
        </w:rPr>
      </w:pPr>
      <w:r w:rsidRPr="00A83DD8">
        <w:rPr>
          <w:rFonts w:ascii="Verdana" w:hAnsi="Verdana" w:cs="Verdana"/>
          <w:i/>
          <w:iCs/>
          <w:color w:val="000000"/>
          <w:sz w:val="20"/>
          <w:szCs w:val="20"/>
          <w:lang w:eastAsia="x-none"/>
        </w:rPr>
        <w:tab/>
      </w:r>
      <w:r w:rsidRPr="00A83DD8">
        <w:rPr>
          <w:rFonts w:ascii="Verdana" w:hAnsi="Verdana" w:cs="Verdana"/>
          <w:i/>
          <w:iCs/>
          <w:color w:val="000000"/>
          <w:sz w:val="20"/>
          <w:szCs w:val="20"/>
          <w:lang w:eastAsia="x-none"/>
        </w:rPr>
        <w:tab/>
      </w:r>
      <w:r w:rsidRPr="00A83DD8">
        <w:rPr>
          <w:rFonts w:ascii="Verdana" w:hAnsi="Verdana" w:cs="Verdana"/>
          <w:i/>
          <w:iCs/>
          <w:color w:val="000000"/>
          <w:sz w:val="20"/>
          <w:szCs w:val="20"/>
          <w:lang w:eastAsia="x-none"/>
        </w:rPr>
        <w:tab/>
      </w:r>
      <w:r w:rsidRPr="00A83DD8">
        <w:rPr>
          <w:rFonts w:ascii="Verdana" w:hAnsi="Verdana" w:cs="Verdana"/>
          <w:i/>
          <w:iCs/>
          <w:color w:val="000000"/>
          <w:sz w:val="20"/>
          <w:szCs w:val="20"/>
          <w:lang w:eastAsia="x-none"/>
        </w:rPr>
        <w:tab/>
      </w:r>
      <w:hyperlink r:id="rId22" w:history="1">
        <w:r w:rsidR="00FB0516" w:rsidRPr="00A83DD8">
          <w:rPr>
            <w:rStyle w:val="Hyperlink"/>
            <w:rFonts w:ascii="Verdana" w:hAnsi="Verdana" w:cs="Verdana"/>
            <w:i/>
            <w:iCs/>
            <w:sz w:val="20"/>
            <w:szCs w:val="20"/>
            <w:lang w:eastAsia="x-none"/>
          </w:rPr>
          <w:t>Prof. T</w:t>
        </w:r>
        <w:r w:rsidRPr="00A83DD8">
          <w:rPr>
            <w:rStyle w:val="Hyperlink"/>
            <w:rFonts w:ascii="Verdana" w:hAnsi="Verdana" w:cs="Verdana"/>
            <w:i/>
            <w:iCs/>
            <w:sz w:val="20"/>
            <w:szCs w:val="20"/>
            <w:lang w:eastAsia="x-none"/>
          </w:rPr>
          <w:t>ouhami Abdekhalek</w:t>
        </w:r>
      </w:hyperlink>
      <w:r w:rsidRPr="00A83DD8">
        <w:rPr>
          <w:rFonts w:ascii="Verdana" w:hAnsi="Verdana" w:cs="Verdana"/>
          <w:i/>
          <w:iCs/>
          <w:color w:val="000000"/>
          <w:sz w:val="20"/>
          <w:szCs w:val="20"/>
          <w:lang w:eastAsia="x-none"/>
        </w:rPr>
        <w:t>, National Institute of Statistics</w:t>
      </w:r>
    </w:p>
    <w:p w14:paraId="067868F5" w14:textId="41D414C9" w:rsidR="00E50737" w:rsidRPr="00FB0516" w:rsidRDefault="00E50737" w:rsidP="00FB0516">
      <w:pPr>
        <w:ind w:left="2880" w:firstLine="720"/>
        <w:jc w:val="both"/>
        <w:rPr>
          <w:rFonts w:ascii="Verdana" w:hAnsi="Verdana" w:cs="Verdana"/>
          <w:i/>
          <w:iCs/>
          <w:color w:val="000000"/>
          <w:sz w:val="20"/>
          <w:szCs w:val="20"/>
          <w:lang w:eastAsia="x-none"/>
        </w:rPr>
      </w:pPr>
      <w:r w:rsidRPr="00A83DD8">
        <w:rPr>
          <w:rFonts w:ascii="Verdana" w:hAnsi="Verdana" w:cs="Verdana"/>
          <w:i/>
          <w:iCs/>
          <w:color w:val="000000"/>
          <w:sz w:val="20"/>
          <w:szCs w:val="20"/>
          <w:lang w:eastAsia="x-none"/>
        </w:rPr>
        <w:t>and</w:t>
      </w:r>
      <w:r w:rsidR="00FB0516" w:rsidRPr="00A83DD8">
        <w:rPr>
          <w:rFonts w:ascii="Verdana" w:hAnsi="Verdana" w:cs="Verdana"/>
          <w:i/>
          <w:iCs/>
          <w:color w:val="000000"/>
          <w:sz w:val="20"/>
          <w:szCs w:val="20"/>
          <w:lang w:eastAsia="x-none"/>
        </w:rPr>
        <w:t xml:space="preserve"> </w:t>
      </w:r>
      <w:r w:rsidRPr="00A83DD8">
        <w:rPr>
          <w:rFonts w:ascii="Verdana" w:hAnsi="Verdana" w:cs="Verdana"/>
          <w:i/>
          <w:iCs/>
          <w:color w:val="000000"/>
          <w:sz w:val="20"/>
          <w:szCs w:val="20"/>
          <w:lang w:eastAsia="x-none"/>
        </w:rPr>
        <w:t>Applied Economics &amp; ERF</w:t>
      </w:r>
    </w:p>
    <w:p w14:paraId="22A27D40" w14:textId="77777777" w:rsidR="0090531A" w:rsidRDefault="0090531A" w:rsidP="007C626E">
      <w:pPr>
        <w:jc w:val="both"/>
        <w:rPr>
          <w:rFonts w:ascii="Verdana" w:hAnsi="Verdana" w:cs="Verdana"/>
          <w:color w:val="000000"/>
          <w:sz w:val="20"/>
          <w:szCs w:val="20"/>
          <w:lang w:eastAsia="x-none"/>
        </w:rPr>
      </w:pPr>
    </w:p>
    <w:p w14:paraId="477CCA8A" w14:textId="2EB24AA2" w:rsidR="00C21AEF" w:rsidRDefault="00C21AEF" w:rsidP="00A83DD8">
      <w:pPr>
        <w:rPr>
          <w:rFonts w:ascii="Verdana" w:hAnsi="Verdana" w:cs="Verdana"/>
          <w:b/>
          <w:bCs/>
          <w:color w:val="000000"/>
          <w:sz w:val="20"/>
          <w:szCs w:val="20"/>
          <w:lang w:eastAsia="x-none"/>
        </w:rPr>
      </w:pPr>
      <w:r>
        <w:rPr>
          <w:rFonts w:ascii="Verdana" w:hAnsi="Verdana" w:cs="Verdana"/>
          <w:b/>
          <w:bCs/>
          <w:color w:val="000000"/>
          <w:sz w:val="20"/>
          <w:szCs w:val="20"/>
          <w:lang w:eastAsia="x-none"/>
        </w:rPr>
        <w:t xml:space="preserve"> </w:t>
      </w:r>
    </w:p>
    <w:p w14:paraId="78AE9B7C" w14:textId="5C4468FE" w:rsidR="00C21AEF" w:rsidRPr="00A83DD8" w:rsidRDefault="00C21AEF" w:rsidP="00C21AEF">
      <w:pPr>
        <w:rPr>
          <w:rFonts w:ascii="Verdana" w:hAnsi="Verdana" w:cs="Verdana"/>
          <w:b/>
          <w:bCs/>
          <w:color w:val="000000"/>
          <w:sz w:val="20"/>
          <w:szCs w:val="20"/>
          <w:lang w:eastAsia="x-none"/>
        </w:rPr>
      </w:pPr>
      <w:r w:rsidRPr="00A83DD8">
        <w:rPr>
          <w:rFonts w:ascii="Verdana" w:hAnsi="Verdana" w:cs="Verdana"/>
          <w:b/>
          <w:bCs/>
          <w:color w:val="000000"/>
          <w:sz w:val="20"/>
          <w:szCs w:val="20"/>
          <w:lang w:eastAsia="x-none"/>
        </w:rPr>
        <w:t>Plenary 3: Political economy challenges to diversification strategies</w:t>
      </w:r>
    </w:p>
    <w:p w14:paraId="77D49692" w14:textId="77777777" w:rsidR="00A83DD8" w:rsidRDefault="00A83DD8" w:rsidP="00C21AEF">
      <w:pPr>
        <w:ind w:firstLine="720"/>
        <w:jc w:val="both"/>
        <w:rPr>
          <w:rFonts w:ascii="Verdana" w:hAnsi="Verdana" w:cs="Verdana"/>
          <w:color w:val="000000"/>
          <w:sz w:val="20"/>
          <w:szCs w:val="20"/>
          <w:lang w:eastAsia="x-none"/>
        </w:rPr>
      </w:pPr>
    </w:p>
    <w:p w14:paraId="5D8FDE54" w14:textId="08E5ED7D" w:rsidR="00C21AEF" w:rsidRPr="00A83DD8" w:rsidRDefault="00C21AEF" w:rsidP="00C21AEF">
      <w:pPr>
        <w:ind w:firstLine="720"/>
        <w:jc w:val="both"/>
        <w:rPr>
          <w:rFonts w:ascii="Verdana" w:hAnsi="Verdana" w:cs="Verdana"/>
          <w:color w:val="000000"/>
          <w:sz w:val="20"/>
          <w:szCs w:val="20"/>
          <w:lang w:eastAsia="x-none"/>
        </w:rPr>
      </w:pPr>
      <w:r w:rsidRPr="00A83DD8">
        <w:rPr>
          <w:rFonts w:ascii="Verdana" w:hAnsi="Verdana" w:cs="Verdana"/>
          <w:color w:val="000000"/>
          <w:sz w:val="20"/>
          <w:szCs w:val="20"/>
          <w:lang w:eastAsia="x-none"/>
        </w:rPr>
        <w:t>Panelists will interrogate the possibilities of reforms that increase productivity, create jobs, and allow for a progressive diversification of the economy, in an environment characterized by fiscal tightness and popular unrest. What is the 2020s version of reforms with a human face for the various parts of the MENA region? Can markets but not the polity be liberalized, as in the 1990s? What formulae can be considered in the various political environments, and should they be of the big bang of gradual type?</w:t>
      </w:r>
    </w:p>
    <w:p w14:paraId="4B2070EF" w14:textId="564F3534" w:rsidR="00C21AEF" w:rsidRPr="00A83DD8" w:rsidRDefault="00C21AEF" w:rsidP="00A83DD8">
      <w:pPr>
        <w:jc w:val="both"/>
        <w:rPr>
          <w:rFonts w:ascii="Verdana" w:hAnsi="Verdana" w:cs="Verdana"/>
          <w:color w:val="000000"/>
          <w:sz w:val="20"/>
          <w:szCs w:val="20"/>
          <w:lang w:eastAsia="x-none"/>
        </w:rPr>
      </w:pPr>
    </w:p>
    <w:p w14:paraId="610F719F" w14:textId="77777777" w:rsidR="006B3A0B" w:rsidRDefault="006B3A0B" w:rsidP="00A83DD8">
      <w:pPr>
        <w:jc w:val="both"/>
        <w:rPr>
          <w:rFonts w:ascii="Verdana" w:hAnsi="Verdana" w:cs="Verdana"/>
          <w:b/>
          <w:bCs/>
          <w:color w:val="000000"/>
          <w:sz w:val="20"/>
          <w:szCs w:val="20"/>
          <w:u w:val="single"/>
          <w:lang w:eastAsia="x-none"/>
        </w:rPr>
      </w:pPr>
    </w:p>
    <w:p w14:paraId="5812852E" w14:textId="77777777" w:rsidR="006B3A0B" w:rsidRDefault="006B3A0B" w:rsidP="00A83DD8">
      <w:pPr>
        <w:jc w:val="both"/>
        <w:rPr>
          <w:rFonts w:ascii="Verdana" w:hAnsi="Verdana" w:cs="Verdana"/>
          <w:b/>
          <w:bCs/>
          <w:color w:val="000000"/>
          <w:sz w:val="20"/>
          <w:szCs w:val="20"/>
          <w:u w:val="single"/>
          <w:lang w:eastAsia="x-none"/>
        </w:rPr>
      </w:pPr>
    </w:p>
    <w:p w14:paraId="37B8F564" w14:textId="7D128317" w:rsidR="00A83DD8" w:rsidRPr="00A83DD8" w:rsidRDefault="00A83DD8" w:rsidP="00A83DD8">
      <w:pPr>
        <w:jc w:val="both"/>
        <w:rPr>
          <w:rFonts w:ascii="Verdana" w:hAnsi="Verdana" w:cs="Verdana"/>
          <w:color w:val="000000"/>
          <w:sz w:val="20"/>
          <w:szCs w:val="20"/>
          <w:lang w:eastAsia="x-none"/>
        </w:rPr>
      </w:pPr>
      <w:r w:rsidRPr="00A83DD8">
        <w:rPr>
          <w:rFonts w:ascii="Verdana" w:hAnsi="Verdana" w:cs="Verdana"/>
          <w:b/>
          <w:bCs/>
          <w:color w:val="000000"/>
          <w:sz w:val="20"/>
          <w:szCs w:val="20"/>
          <w:u w:val="single"/>
          <w:lang w:eastAsia="x-none"/>
        </w:rPr>
        <w:lastRenderedPageBreak/>
        <w:t>Date and Time:</w:t>
      </w:r>
      <w:r w:rsidRPr="00A83DD8">
        <w:rPr>
          <w:rFonts w:ascii="Verdana" w:hAnsi="Verdana" w:cs="Verdana"/>
          <w:color w:val="000000"/>
          <w:sz w:val="20"/>
          <w:szCs w:val="20"/>
          <w:lang w:eastAsia="x-none"/>
        </w:rPr>
        <w:t xml:space="preserve"> </w:t>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sidR="009A7D19">
        <w:rPr>
          <w:rFonts w:ascii="Verdana" w:hAnsi="Verdana" w:cs="Verdana"/>
          <w:b/>
          <w:bCs/>
          <w:color w:val="000000"/>
          <w:sz w:val="20"/>
          <w:szCs w:val="20"/>
          <w:lang w:eastAsia="x-none"/>
        </w:rPr>
        <w:t xml:space="preserve">Monday 31 </w:t>
      </w:r>
      <w:r w:rsidRPr="00A83DD8">
        <w:rPr>
          <w:rFonts w:ascii="Verdana" w:hAnsi="Verdana" w:cs="Verdana"/>
          <w:b/>
          <w:bCs/>
          <w:color w:val="000000"/>
          <w:sz w:val="20"/>
          <w:szCs w:val="20"/>
          <w:lang w:eastAsia="x-none"/>
        </w:rPr>
        <w:t>May @ 4:00 pm</w:t>
      </w:r>
    </w:p>
    <w:p w14:paraId="73512723" w14:textId="612E5FDC" w:rsidR="00C21AEF" w:rsidRPr="00A83DD8" w:rsidRDefault="00C21AEF" w:rsidP="00C21AEF">
      <w:pPr>
        <w:ind w:firstLine="720"/>
        <w:jc w:val="both"/>
        <w:rPr>
          <w:rFonts w:ascii="Verdana" w:hAnsi="Verdana" w:cs="Verdana"/>
          <w:color w:val="000000"/>
          <w:sz w:val="20"/>
          <w:szCs w:val="20"/>
          <w:lang w:eastAsia="x-none"/>
        </w:rPr>
      </w:pPr>
      <w:r w:rsidRPr="00A83DD8">
        <w:rPr>
          <w:rFonts w:ascii="Verdana" w:hAnsi="Verdana" w:cs="Verdana"/>
          <w:color w:val="000000"/>
          <w:sz w:val="20"/>
          <w:szCs w:val="20"/>
          <w:lang w:eastAsia="x-none"/>
        </w:rPr>
        <w:t> </w:t>
      </w:r>
    </w:p>
    <w:p w14:paraId="68D607A6" w14:textId="6DC75FAF" w:rsidR="00C21AEF" w:rsidRPr="00A83DD8" w:rsidRDefault="00C21AEF" w:rsidP="00847083">
      <w:pPr>
        <w:rPr>
          <w:rFonts w:ascii="Calibri" w:hAnsi="Calibri" w:cs="Calibri"/>
          <w:color w:val="000000"/>
          <w:sz w:val="22"/>
          <w:szCs w:val="22"/>
        </w:rPr>
      </w:pPr>
      <w:r w:rsidRPr="00A83DD8">
        <w:rPr>
          <w:rFonts w:ascii="Verdana" w:hAnsi="Verdana" w:cs="Verdana"/>
          <w:color w:val="000000"/>
          <w:sz w:val="20"/>
          <w:szCs w:val="20"/>
          <w:lang w:eastAsia="x-none"/>
        </w:rPr>
        <w:t xml:space="preserve">Session Chair and Moderator:  </w:t>
      </w:r>
      <w:r w:rsidRPr="00A83DD8">
        <w:rPr>
          <w:rFonts w:ascii="Verdana" w:hAnsi="Verdana" w:cs="Verdana"/>
          <w:color w:val="000000"/>
          <w:sz w:val="20"/>
          <w:szCs w:val="20"/>
          <w:lang w:eastAsia="x-none"/>
        </w:rPr>
        <w:tab/>
      </w:r>
      <w:hyperlink r:id="rId23" w:history="1">
        <w:r w:rsidR="00847083" w:rsidRPr="00A83DD8">
          <w:rPr>
            <w:rStyle w:val="Hyperlink"/>
            <w:rFonts w:ascii="Verdana" w:hAnsi="Verdana" w:cs="Verdana"/>
            <w:i/>
            <w:iCs/>
            <w:sz w:val="20"/>
            <w:szCs w:val="20"/>
            <w:lang w:eastAsia="x-none"/>
          </w:rPr>
          <w:t>Baroness Minouche Shafik</w:t>
        </w:r>
      </w:hyperlink>
      <w:r w:rsidR="00847083" w:rsidRPr="00A83DD8">
        <w:rPr>
          <w:rFonts w:ascii="Verdana" w:hAnsi="Verdana" w:cs="Verdana"/>
          <w:color w:val="000000"/>
          <w:sz w:val="20"/>
          <w:szCs w:val="20"/>
          <w:lang w:eastAsia="x-none"/>
        </w:rPr>
        <w:t>, Director LSE &amp; ERF</w:t>
      </w:r>
      <w:r w:rsidR="00BC318A" w:rsidRPr="00A83DD8">
        <w:rPr>
          <w:rFonts w:ascii="Verdana" w:hAnsi="Verdana" w:cs="Verdana"/>
          <w:color w:val="000000"/>
          <w:sz w:val="20"/>
          <w:szCs w:val="20"/>
          <w:lang w:eastAsia="x-none"/>
        </w:rPr>
        <w:t>;</w:t>
      </w:r>
      <w:r w:rsidR="00BA7D90" w:rsidRPr="00A83DD8">
        <w:rPr>
          <w:rFonts w:ascii="Verdana" w:hAnsi="Verdana" w:cs="Verdana"/>
          <w:color w:val="000000"/>
          <w:sz w:val="20"/>
          <w:szCs w:val="20"/>
          <w:lang w:eastAsia="x-none"/>
        </w:rPr>
        <w:t xml:space="preserve"> TB</w:t>
      </w:r>
      <w:r w:rsidR="006B3A0B">
        <w:rPr>
          <w:rFonts w:ascii="Verdana" w:hAnsi="Verdana" w:cs="Verdana"/>
          <w:color w:val="000000"/>
          <w:sz w:val="20"/>
          <w:szCs w:val="20"/>
          <w:lang w:eastAsia="x-none"/>
        </w:rPr>
        <w:t>C</w:t>
      </w:r>
      <w:r w:rsidR="00BC318A" w:rsidRPr="00A83DD8">
        <w:rPr>
          <w:rFonts w:ascii="Verdana" w:hAnsi="Verdana" w:cs="Verdana"/>
          <w:color w:val="000000"/>
          <w:sz w:val="20"/>
          <w:szCs w:val="20"/>
          <w:lang w:eastAsia="x-none"/>
        </w:rPr>
        <w:t xml:space="preserve"> </w:t>
      </w:r>
    </w:p>
    <w:p w14:paraId="679FB8C4" w14:textId="50C3BA82" w:rsidR="00847083" w:rsidRPr="00A83DD8" w:rsidRDefault="00847083" w:rsidP="00C21AEF">
      <w:pPr>
        <w:jc w:val="both"/>
        <w:rPr>
          <w:rFonts w:ascii="Verdana" w:hAnsi="Verdana" w:cs="Verdana"/>
          <w:i/>
          <w:iCs/>
          <w:color w:val="000000"/>
          <w:sz w:val="20"/>
          <w:szCs w:val="20"/>
          <w:lang w:eastAsia="x-none"/>
        </w:rPr>
      </w:pPr>
      <w:r w:rsidRPr="00A83DD8">
        <w:rPr>
          <w:rFonts w:ascii="Verdana" w:hAnsi="Verdana" w:cs="Verdana"/>
          <w:color w:val="000000"/>
          <w:sz w:val="20"/>
          <w:szCs w:val="20"/>
          <w:lang w:eastAsia="x-none"/>
        </w:rPr>
        <w:t>Panelists</w:t>
      </w:r>
      <w:r w:rsidR="00C21AEF" w:rsidRPr="00A83DD8">
        <w:rPr>
          <w:rFonts w:ascii="Verdana" w:hAnsi="Verdana" w:cs="Verdana"/>
          <w:color w:val="000000"/>
          <w:sz w:val="20"/>
          <w:szCs w:val="20"/>
          <w:lang w:eastAsia="x-none"/>
        </w:rPr>
        <w:t xml:space="preserve">: </w:t>
      </w:r>
      <w:r w:rsidR="00C21AEF"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sidR="00C21AEF" w:rsidRPr="00A83DD8">
        <w:rPr>
          <w:rFonts w:ascii="Verdana" w:hAnsi="Verdana" w:cs="Verdana"/>
          <w:color w:val="000000"/>
          <w:sz w:val="20"/>
          <w:szCs w:val="20"/>
          <w:lang w:eastAsia="x-none"/>
        </w:rPr>
        <w:tab/>
      </w:r>
      <w:r w:rsidR="00C21AEF" w:rsidRPr="00A83DD8">
        <w:rPr>
          <w:rFonts w:ascii="Verdana" w:hAnsi="Verdana" w:cs="Verdana"/>
          <w:color w:val="000000"/>
          <w:sz w:val="20"/>
          <w:szCs w:val="20"/>
          <w:lang w:eastAsia="x-none"/>
        </w:rPr>
        <w:tab/>
      </w:r>
      <w:hyperlink r:id="rId24" w:history="1">
        <w:r w:rsidRPr="00A83DD8">
          <w:rPr>
            <w:rStyle w:val="Hyperlink"/>
            <w:rFonts w:ascii="Verdana" w:hAnsi="Verdana" w:cs="Verdana"/>
            <w:i/>
            <w:iCs/>
            <w:sz w:val="20"/>
            <w:szCs w:val="20"/>
            <w:lang w:eastAsia="x-none"/>
          </w:rPr>
          <w:t>Dr. I</w:t>
        </w:r>
        <w:r w:rsidR="00C21AEF" w:rsidRPr="00A83DD8">
          <w:rPr>
            <w:rStyle w:val="Hyperlink"/>
            <w:rFonts w:ascii="Verdana" w:hAnsi="Verdana" w:cs="Verdana"/>
            <w:i/>
            <w:iCs/>
            <w:sz w:val="20"/>
            <w:szCs w:val="20"/>
            <w:lang w:eastAsia="x-none"/>
          </w:rPr>
          <w:t>shac Diwan,</w:t>
        </w:r>
      </w:hyperlink>
      <w:r w:rsidR="00C21AEF" w:rsidRPr="00A83DD8">
        <w:rPr>
          <w:rFonts w:ascii="Verdana" w:hAnsi="Verdana" w:cs="Verdana"/>
          <w:i/>
          <w:iCs/>
          <w:color w:val="000000"/>
          <w:sz w:val="20"/>
          <w:szCs w:val="20"/>
          <w:lang w:eastAsia="x-none"/>
        </w:rPr>
        <w:t xml:space="preserve"> Paris Sciences et Lettres &amp; ERF</w:t>
      </w:r>
      <w:r w:rsidRPr="00A83DD8">
        <w:rPr>
          <w:rFonts w:ascii="Verdana" w:hAnsi="Verdana" w:cs="Verdana"/>
          <w:i/>
          <w:iCs/>
          <w:color w:val="000000"/>
          <w:sz w:val="20"/>
          <w:szCs w:val="20"/>
          <w:lang w:eastAsia="x-none"/>
        </w:rPr>
        <w:t xml:space="preserve"> – The</w:t>
      </w:r>
    </w:p>
    <w:p w14:paraId="75F049A3" w14:textId="346FE81F" w:rsidR="00C21AEF" w:rsidRPr="00A83DD8" w:rsidRDefault="00847083" w:rsidP="00847083">
      <w:pPr>
        <w:ind w:left="2880" w:firstLine="720"/>
        <w:jc w:val="both"/>
        <w:rPr>
          <w:rFonts w:ascii="Verdana" w:hAnsi="Verdana" w:cs="Verdana"/>
          <w:i/>
          <w:iCs/>
          <w:color w:val="000000"/>
          <w:sz w:val="20"/>
          <w:szCs w:val="20"/>
          <w:lang w:eastAsia="x-none"/>
        </w:rPr>
      </w:pPr>
      <w:r w:rsidRPr="00A83DD8">
        <w:rPr>
          <w:rFonts w:ascii="Verdana" w:hAnsi="Verdana" w:cs="Verdana"/>
          <w:i/>
          <w:iCs/>
          <w:color w:val="000000"/>
          <w:sz w:val="20"/>
          <w:szCs w:val="20"/>
          <w:lang w:eastAsia="x-none"/>
        </w:rPr>
        <w:t>2020s vs the 1990s</w:t>
      </w:r>
    </w:p>
    <w:p w14:paraId="22FDA91C" w14:textId="34AFBA6A" w:rsidR="00847083" w:rsidRPr="00A83DD8" w:rsidRDefault="00BC318A" w:rsidP="00847083">
      <w:pPr>
        <w:rPr>
          <w:rFonts w:ascii="Verdana" w:hAnsi="Verdana" w:cs="Verdana"/>
          <w:i/>
          <w:iCs/>
          <w:color w:val="000000"/>
          <w:sz w:val="20"/>
          <w:szCs w:val="20"/>
          <w:lang w:eastAsia="x-none"/>
        </w:rPr>
      </w:pPr>
      <w:r w:rsidRPr="00A83DD8">
        <w:rPr>
          <w:rFonts w:ascii="Verdana" w:hAnsi="Verdana" w:cs="Verdana"/>
          <w:color w:val="000000"/>
          <w:sz w:val="20"/>
          <w:szCs w:val="20"/>
          <w:lang w:eastAsia="x-none"/>
        </w:rPr>
        <w:tab/>
      </w:r>
      <w:r w:rsidR="00C21AEF" w:rsidRPr="00A83DD8">
        <w:rPr>
          <w:rFonts w:ascii="Verdana" w:hAnsi="Verdana" w:cs="Verdana"/>
          <w:color w:val="000000"/>
          <w:sz w:val="20"/>
          <w:szCs w:val="20"/>
          <w:lang w:eastAsia="x-none"/>
        </w:rPr>
        <w:tab/>
      </w:r>
      <w:r w:rsidR="00C21AEF" w:rsidRPr="00A83DD8">
        <w:rPr>
          <w:rFonts w:ascii="Verdana" w:hAnsi="Verdana" w:cs="Verdana"/>
          <w:color w:val="000000"/>
          <w:sz w:val="20"/>
          <w:szCs w:val="20"/>
          <w:lang w:eastAsia="x-none"/>
        </w:rPr>
        <w:tab/>
      </w:r>
      <w:r w:rsidR="00C21AEF" w:rsidRPr="00A83DD8">
        <w:rPr>
          <w:rFonts w:ascii="Verdana" w:hAnsi="Verdana" w:cs="Verdana"/>
          <w:color w:val="000000"/>
          <w:sz w:val="20"/>
          <w:szCs w:val="20"/>
          <w:lang w:eastAsia="x-none"/>
        </w:rPr>
        <w:tab/>
      </w:r>
      <w:r w:rsidR="00C21AEF" w:rsidRPr="00A83DD8">
        <w:rPr>
          <w:rFonts w:ascii="Verdana" w:hAnsi="Verdana" w:cs="Verdana"/>
          <w:color w:val="000000"/>
          <w:sz w:val="20"/>
          <w:szCs w:val="20"/>
          <w:lang w:eastAsia="x-none"/>
        </w:rPr>
        <w:tab/>
      </w:r>
      <w:hyperlink r:id="rId25" w:history="1">
        <w:r w:rsidR="00847083" w:rsidRPr="00A83DD8">
          <w:rPr>
            <w:rStyle w:val="Hyperlink"/>
            <w:rFonts w:ascii="Verdana" w:hAnsi="Verdana" w:cs="Verdana"/>
            <w:i/>
            <w:iCs/>
            <w:sz w:val="20"/>
            <w:szCs w:val="20"/>
            <w:lang w:eastAsia="x-none"/>
          </w:rPr>
          <w:t>Dr. Mustapha Nabli</w:t>
        </w:r>
      </w:hyperlink>
      <w:r w:rsidR="00847083" w:rsidRPr="00A83DD8">
        <w:rPr>
          <w:rFonts w:ascii="Verdana" w:hAnsi="Verdana" w:cs="Verdana"/>
          <w:i/>
          <w:iCs/>
          <w:color w:val="000000"/>
          <w:sz w:val="20"/>
          <w:szCs w:val="20"/>
          <w:lang w:eastAsia="x-none"/>
        </w:rPr>
        <w:t xml:space="preserve">, North Africa Bureau of Economic </w:t>
      </w:r>
    </w:p>
    <w:p w14:paraId="1BAB882B" w14:textId="58C1EF14" w:rsidR="00847083" w:rsidRPr="00A83DD8" w:rsidRDefault="00847083" w:rsidP="00847083">
      <w:pPr>
        <w:ind w:left="2880" w:firstLine="720"/>
        <w:rPr>
          <w:rFonts w:ascii="Verdana" w:hAnsi="Verdana" w:cs="Verdana"/>
          <w:i/>
          <w:iCs/>
          <w:color w:val="000000"/>
          <w:sz w:val="20"/>
          <w:szCs w:val="20"/>
          <w:lang w:eastAsia="x-none"/>
        </w:rPr>
      </w:pPr>
      <w:r w:rsidRPr="00A83DD8">
        <w:rPr>
          <w:rFonts w:ascii="Verdana" w:hAnsi="Verdana" w:cs="Verdana"/>
          <w:i/>
          <w:iCs/>
          <w:color w:val="000000"/>
          <w:sz w:val="20"/>
          <w:szCs w:val="20"/>
          <w:lang w:eastAsia="x-none"/>
        </w:rPr>
        <w:t xml:space="preserve">Studies (NABES) &amp; ERF - </w:t>
      </w:r>
      <w:r w:rsidRPr="00A83DD8">
        <w:rPr>
          <w:rFonts w:ascii="Verdana" w:hAnsi="Verdana" w:cs="Verdana"/>
          <w:color w:val="000000"/>
          <w:sz w:val="20"/>
          <w:szCs w:val="20"/>
          <w:lang w:eastAsia="x-none"/>
        </w:rPr>
        <w:t>on the Maghreb</w:t>
      </w:r>
    </w:p>
    <w:p w14:paraId="7AA2F983" w14:textId="47DE848C" w:rsidR="00C21AEF" w:rsidRPr="00A83DD8" w:rsidRDefault="00EC73AA" w:rsidP="00847083">
      <w:pPr>
        <w:ind w:left="3600"/>
        <w:jc w:val="both"/>
        <w:rPr>
          <w:rFonts w:ascii="Verdana" w:hAnsi="Verdana" w:cs="Verdana"/>
          <w:i/>
          <w:iCs/>
          <w:color w:val="000000"/>
          <w:sz w:val="20"/>
          <w:szCs w:val="20"/>
          <w:lang w:eastAsia="x-none"/>
        </w:rPr>
      </w:pPr>
      <w:hyperlink r:id="rId26" w:history="1">
        <w:r w:rsidR="00847083" w:rsidRPr="00A83DD8">
          <w:rPr>
            <w:rStyle w:val="Hyperlink"/>
            <w:rFonts w:ascii="Verdana" w:hAnsi="Verdana" w:cs="Verdana"/>
            <w:i/>
            <w:iCs/>
            <w:sz w:val="20"/>
            <w:szCs w:val="20"/>
            <w:lang w:eastAsia="x-none"/>
          </w:rPr>
          <w:t>Dr. Omar Razzaz</w:t>
        </w:r>
      </w:hyperlink>
      <w:r w:rsidR="00847083" w:rsidRPr="00A83DD8">
        <w:rPr>
          <w:rFonts w:ascii="Verdana" w:hAnsi="Verdana" w:cs="Verdana"/>
          <w:i/>
          <w:iCs/>
          <w:color w:val="000000"/>
          <w:sz w:val="20"/>
          <w:szCs w:val="20"/>
          <w:lang w:eastAsia="x-none"/>
        </w:rPr>
        <w:t xml:space="preserve">, former Prime Minister, Jordan - </w:t>
      </w:r>
      <w:r w:rsidR="00847083" w:rsidRPr="00A83DD8">
        <w:rPr>
          <w:rFonts w:ascii="Verdana" w:hAnsi="Verdana" w:cs="Verdana"/>
          <w:color w:val="000000"/>
          <w:sz w:val="20"/>
          <w:szCs w:val="20"/>
          <w:lang w:eastAsia="x-none"/>
        </w:rPr>
        <w:t>on Jordan and Lebanon</w:t>
      </w:r>
      <w:r w:rsidR="00C21AEF" w:rsidRPr="00A83DD8">
        <w:rPr>
          <w:rFonts w:ascii="Verdana" w:hAnsi="Verdana" w:cs="Verdana"/>
          <w:i/>
          <w:iCs/>
          <w:color w:val="000000"/>
          <w:sz w:val="20"/>
          <w:szCs w:val="20"/>
          <w:lang w:eastAsia="x-none"/>
        </w:rPr>
        <w:t xml:space="preserve"> </w:t>
      </w:r>
    </w:p>
    <w:p w14:paraId="2B18A7C2" w14:textId="77777777" w:rsidR="00847083" w:rsidRPr="00A83DD8" w:rsidRDefault="00C21AEF" w:rsidP="00847083">
      <w:pPr>
        <w:jc w:val="both"/>
        <w:rPr>
          <w:rFonts w:ascii="Verdana" w:hAnsi="Verdana" w:cs="Verdana"/>
          <w:i/>
          <w:iCs/>
          <w:color w:val="000000"/>
          <w:sz w:val="20"/>
          <w:szCs w:val="20"/>
          <w:lang w:eastAsia="x-none"/>
        </w:rPr>
      </w:pP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hyperlink r:id="rId27" w:history="1">
        <w:r w:rsidR="00847083" w:rsidRPr="00A83DD8">
          <w:rPr>
            <w:rStyle w:val="Hyperlink"/>
            <w:rFonts w:ascii="Verdana" w:hAnsi="Verdana" w:cs="Verdana"/>
            <w:i/>
            <w:iCs/>
            <w:sz w:val="20"/>
            <w:szCs w:val="20"/>
            <w:lang w:eastAsia="x-none"/>
          </w:rPr>
          <w:t>Dr. N</w:t>
        </w:r>
        <w:r w:rsidRPr="00A83DD8">
          <w:rPr>
            <w:rStyle w:val="Hyperlink"/>
            <w:rFonts w:ascii="Verdana" w:hAnsi="Verdana" w:cs="Verdana"/>
            <w:i/>
            <w:iCs/>
            <w:sz w:val="20"/>
            <w:szCs w:val="20"/>
            <w:lang w:eastAsia="x-none"/>
          </w:rPr>
          <w:t>ader Kabbani</w:t>
        </w:r>
      </w:hyperlink>
      <w:r w:rsidRPr="00A83DD8">
        <w:rPr>
          <w:rFonts w:ascii="Verdana" w:hAnsi="Verdana" w:cs="Verdana"/>
          <w:i/>
          <w:iCs/>
          <w:color w:val="000000"/>
          <w:sz w:val="20"/>
          <w:szCs w:val="20"/>
          <w:lang w:eastAsia="x-none"/>
        </w:rPr>
        <w:t>, Brookings Doha Center &amp; ERF</w:t>
      </w:r>
      <w:r w:rsidR="00847083" w:rsidRPr="00A83DD8">
        <w:rPr>
          <w:rFonts w:ascii="Verdana" w:hAnsi="Verdana" w:cs="Verdana"/>
          <w:i/>
          <w:iCs/>
          <w:color w:val="000000"/>
          <w:sz w:val="20"/>
          <w:szCs w:val="20"/>
          <w:lang w:eastAsia="x-none"/>
        </w:rPr>
        <w:t xml:space="preserve"> – on</w:t>
      </w:r>
    </w:p>
    <w:p w14:paraId="36A0A594" w14:textId="2699957F" w:rsidR="009A7D19" w:rsidRPr="00261721" w:rsidRDefault="00847083" w:rsidP="00261721">
      <w:pPr>
        <w:ind w:left="2880" w:firstLine="720"/>
        <w:jc w:val="both"/>
        <w:rPr>
          <w:rFonts w:ascii="Verdana" w:hAnsi="Verdana" w:cs="Verdana"/>
          <w:i/>
          <w:iCs/>
          <w:color w:val="000000"/>
          <w:sz w:val="20"/>
          <w:szCs w:val="20"/>
          <w:lang w:eastAsia="x-none"/>
        </w:rPr>
      </w:pPr>
      <w:r w:rsidRPr="00A83DD8">
        <w:rPr>
          <w:rFonts w:ascii="Verdana" w:hAnsi="Verdana" w:cs="Verdana"/>
          <w:i/>
          <w:iCs/>
          <w:color w:val="000000"/>
          <w:sz w:val="20"/>
          <w:szCs w:val="20"/>
          <w:lang w:eastAsia="x-none"/>
        </w:rPr>
        <w:t xml:space="preserve">the Gulf </w:t>
      </w:r>
    </w:p>
    <w:p w14:paraId="76AB1C4B" w14:textId="1C1054C0" w:rsidR="009A7D19" w:rsidRDefault="009A7D19" w:rsidP="00C21AEF">
      <w:pPr>
        <w:rPr>
          <w:rFonts w:ascii="Calibri" w:hAnsi="Calibri" w:cs="Calibri"/>
          <w:color w:val="0433FF"/>
          <w:sz w:val="15"/>
          <w:szCs w:val="15"/>
        </w:rPr>
      </w:pPr>
    </w:p>
    <w:p w14:paraId="2E085D63" w14:textId="01230569" w:rsidR="009A7D19" w:rsidRPr="009A7D19" w:rsidRDefault="009A7D19" w:rsidP="009A7D19">
      <w:pPr>
        <w:jc w:val="both"/>
        <w:rPr>
          <w:rFonts w:ascii="Verdana" w:hAnsi="Verdana" w:cs="Verdana"/>
          <w:b/>
          <w:bCs/>
          <w:color w:val="000000"/>
          <w:sz w:val="20"/>
          <w:szCs w:val="20"/>
          <w:lang w:eastAsia="x-none"/>
        </w:rPr>
      </w:pPr>
      <w:r w:rsidRPr="009A7D19">
        <w:rPr>
          <w:rFonts w:ascii="Verdana" w:hAnsi="Verdana" w:cs="Verdana"/>
          <w:b/>
          <w:bCs/>
          <w:color w:val="000000"/>
          <w:sz w:val="20"/>
          <w:szCs w:val="20"/>
          <w:lang w:eastAsia="x-none"/>
        </w:rPr>
        <w:t>Special Session – Meet</w:t>
      </w:r>
      <w:r>
        <w:rPr>
          <w:rFonts w:ascii="Verdana" w:hAnsi="Verdana" w:cs="Verdana"/>
          <w:b/>
          <w:bCs/>
          <w:color w:val="000000"/>
          <w:sz w:val="20"/>
          <w:szCs w:val="20"/>
          <w:lang w:eastAsia="x-none"/>
        </w:rPr>
        <w:t xml:space="preserve">ing </w:t>
      </w:r>
      <w:r w:rsidRPr="009A7D19">
        <w:rPr>
          <w:rFonts w:ascii="Verdana" w:hAnsi="Verdana" w:cs="Verdana"/>
          <w:b/>
          <w:bCs/>
          <w:color w:val="000000"/>
          <w:sz w:val="20"/>
          <w:szCs w:val="20"/>
          <w:lang w:eastAsia="x-none"/>
        </w:rPr>
        <w:t>with the ERF Managing Director</w:t>
      </w:r>
    </w:p>
    <w:p w14:paraId="67E88EA1" w14:textId="77777777" w:rsidR="005A46E5" w:rsidRDefault="005A46E5" w:rsidP="005A46E5">
      <w:pPr>
        <w:jc w:val="both"/>
        <w:rPr>
          <w:rFonts w:ascii="Verdana" w:hAnsi="Verdana" w:cs="Verdana"/>
          <w:b/>
          <w:bCs/>
          <w:color w:val="000000"/>
          <w:sz w:val="20"/>
          <w:szCs w:val="20"/>
          <w:u w:val="single"/>
          <w:lang w:eastAsia="x-none"/>
        </w:rPr>
      </w:pPr>
    </w:p>
    <w:p w14:paraId="41046FD3" w14:textId="427945A4" w:rsidR="009A7D19" w:rsidRPr="005A46E5" w:rsidRDefault="005A46E5" w:rsidP="005A46E5">
      <w:pPr>
        <w:jc w:val="both"/>
        <w:rPr>
          <w:rFonts w:ascii="Verdana" w:hAnsi="Verdana" w:cs="Verdana"/>
          <w:color w:val="000000"/>
          <w:sz w:val="20"/>
          <w:szCs w:val="20"/>
          <w:lang w:eastAsia="x-none"/>
        </w:rPr>
      </w:pPr>
      <w:r w:rsidRPr="00A83DD8">
        <w:rPr>
          <w:rFonts w:ascii="Verdana" w:hAnsi="Verdana" w:cs="Verdana"/>
          <w:b/>
          <w:bCs/>
          <w:color w:val="000000"/>
          <w:sz w:val="20"/>
          <w:szCs w:val="20"/>
          <w:u w:val="single"/>
          <w:lang w:eastAsia="x-none"/>
        </w:rPr>
        <w:t>Date and Time:</w:t>
      </w:r>
      <w:r w:rsidRPr="00A83DD8">
        <w:rPr>
          <w:rFonts w:ascii="Verdana" w:hAnsi="Verdana" w:cs="Verdana"/>
          <w:color w:val="000000"/>
          <w:sz w:val="20"/>
          <w:szCs w:val="20"/>
          <w:lang w:eastAsia="x-none"/>
        </w:rPr>
        <w:t xml:space="preserve"> </w:t>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Pr>
          <w:rFonts w:ascii="Verdana" w:hAnsi="Verdana" w:cs="Verdana"/>
          <w:b/>
          <w:bCs/>
          <w:color w:val="000000"/>
          <w:sz w:val="20"/>
          <w:szCs w:val="20"/>
          <w:lang w:eastAsia="x-none"/>
        </w:rPr>
        <w:t>Monday 7 June</w:t>
      </w:r>
      <w:r w:rsidRPr="00A83DD8">
        <w:rPr>
          <w:rFonts w:ascii="Verdana" w:hAnsi="Verdana" w:cs="Verdana"/>
          <w:b/>
          <w:bCs/>
          <w:color w:val="000000"/>
          <w:sz w:val="20"/>
          <w:szCs w:val="20"/>
          <w:lang w:eastAsia="x-none"/>
        </w:rPr>
        <w:t xml:space="preserve"> @ 4:00 pm</w:t>
      </w:r>
    </w:p>
    <w:p w14:paraId="71613CE0" w14:textId="4C7A910C" w:rsidR="009A7D19" w:rsidRDefault="009A7D19" w:rsidP="003470CC">
      <w:pPr>
        <w:pStyle w:val="ListParagraph"/>
        <w:numPr>
          <w:ilvl w:val="0"/>
          <w:numId w:val="16"/>
        </w:numPr>
        <w:jc w:val="both"/>
        <w:rPr>
          <w:rFonts w:ascii="Verdana" w:hAnsi="Verdana" w:cs="Verdana"/>
          <w:color w:val="000000"/>
          <w:sz w:val="20"/>
          <w:szCs w:val="20"/>
          <w:lang w:eastAsia="x-none"/>
        </w:rPr>
      </w:pPr>
      <w:r w:rsidRPr="009A7D19">
        <w:rPr>
          <w:rFonts w:ascii="Verdana" w:hAnsi="Verdana" w:cs="Verdana"/>
          <w:color w:val="000000"/>
          <w:sz w:val="20"/>
          <w:szCs w:val="20"/>
          <w:lang w:eastAsia="x-none"/>
        </w:rPr>
        <w:t>Setting</w:t>
      </w:r>
      <w:r>
        <w:rPr>
          <w:rFonts w:ascii="Verdana" w:hAnsi="Verdana" w:cs="Verdana"/>
          <w:color w:val="000000"/>
          <w:sz w:val="20"/>
          <w:szCs w:val="20"/>
          <w:lang w:eastAsia="x-none"/>
        </w:rPr>
        <w:t xml:space="preserve"> </w:t>
      </w:r>
      <w:r w:rsidR="003470CC">
        <w:rPr>
          <w:rFonts w:ascii="Verdana" w:hAnsi="Verdana" w:cs="Verdana"/>
          <w:color w:val="000000"/>
          <w:sz w:val="20"/>
          <w:szCs w:val="20"/>
          <w:lang w:eastAsia="x-none"/>
        </w:rPr>
        <w:t xml:space="preserve">the </w:t>
      </w:r>
      <w:r>
        <w:rPr>
          <w:rFonts w:ascii="Verdana" w:hAnsi="Verdana" w:cs="Verdana"/>
          <w:color w:val="000000"/>
          <w:sz w:val="20"/>
          <w:szCs w:val="20"/>
          <w:lang w:eastAsia="x-none"/>
        </w:rPr>
        <w:t xml:space="preserve">ERF Future </w:t>
      </w:r>
      <w:r w:rsidR="003470CC">
        <w:rPr>
          <w:rFonts w:ascii="Verdana" w:hAnsi="Verdana" w:cs="Verdana"/>
          <w:color w:val="000000"/>
          <w:sz w:val="20"/>
          <w:szCs w:val="20"/>
          <w:lang w:eastAsia="x-none"/>
        </w:rPr>
        <w:t xml:space="preserve">Research </w:t>
      </w:r>
      <w:r>
        <w:rPr>
          <w:rFonts w:ascii="Verdana" w:hAnsi="Verdana" w:cs="Verdana"/>
          <w:color w:val="000000"/>
          <w:sz w:val="20"/>
          <w:szCs w:val="20"/>
          <w:lang w:eastAsia="x-none"/>
        </w:rPr>
        <w:t xml:space="preserve">Agenda </w:t>
      </w:r>
    </w:p>
    <w:p w14:paraId="02717930" w14:textId="2651AE54" w:rsidR="009A7D19" w:rsidRPr="00261721" w:rsidRDefault="009A7D19" w:rsidP="00261721">
      <w:pPr>
        <w:pStyle w:val="ListParagraph"/>
        <w:numPr>
          <w:ilvl w:val="0"/>
          <w:numId w:val="16"/>
        </w:numPr>
        <w:jc w:val="both"/>
        <w:rPr>
          <w:rFonts w:ascii="Verdana" w:hAnsi="Verdana" w:cs="Verdana"/>
          <w:color w:val="000000"/>
          <w:sz w:val="20"/>
          <w:szCs w:val="20"/>
          <w:lang w:eastAsia="x-none"/>
        </w:rPr>
      </w:pPr>
      <w:r>
        <w:rPr>
          <w:rFonts w:ascii="Verdana" w:hAnsi="Verdana" w:cs="Verdana"/>
          <w:color w:val="000000"/>
          <w:sz w:val="20"/>
          <w:szCs w:val="20"/>
          <w:lang w:eastAsia="x-none"/>
        </w:rPr>
        <w:t xml:space="preserve">Participating in ERF Network Services </w:t>
      </w:r>
    </w:p>
    <w:p w14:paraId="467B1AAB" w14:textId="77777777" w:rsidR="005A46E5" w:rsidRDefault="005A46E5" w:rsidP="009A7D19">
      <w:pPr>
        <w:jc w:val="both"/>
        <w:rPr>
          <w:rFonts w:ascii="Verdana" w:hAnsi="Verdana" w:cs="Verdana"/>
          <w:i/>
          <w:iCs/>
          <w:color w:val="000000"/>
          <w:sz w:val="20"/>
          <w:szCs w:val="20"/>
          <w:u w:val="single"/>
          <w:lang w:eastAsia="x-none"/>
        </w:rPr>
      </w:pPr>
    </w:p>
    <w:p w14:paraId="465EE923" w14:textId="27280CAD" w:rsidR="009A7D19" w:rsidRPr="005A46E5" w:rsidRDefault="009A7D19" w:rsidP="009A7D19">
      <w:pPr>
        <w:jc w:val="both"/>
        <w:rPr>
          <w:rFonts w:ascii="Verdana" w:hAnsi="Verdana" w:cs="Verdana"/>
          <w:b/>
          <w:bCs/>
          <w:i/>
          <w:iCs/>
          <w:color w:val="000000"/>
          <w:sz w:val="20"/>
          <w:szCs w:val="20"/>
          <w:u w:val="single"/>
          <w:lang w:val="en-US" w:eastAsia="x-none"/>
        </w:rPr>
      </w:pPr>
      <w:r w:rsidRPr="005A46E5">
        <w:rPr>
          <w:rFonts w:ascii="Verdana" w:hAnsi="Verdana" w:cs="Verdana"/>
          <w:b/>
          <w:bCs/>
          <w:i/>
          <w:iCs/>
          <w:color w:val="000000"/>
          <w:sz w:val="20"/>
          <w:szCs w:val="20"/>
          <w:u w:val="single"/>
          <w:lang w:eastAsia="x-none"/>
        </w:rPr>
        <w:t>Placeholders to develop with Principle Project Investigator</w:t>
      </w:r>
      <w:r w:rsidR="00347B98" w:rsidRPr="005A46E5">
        <w:rPr>
          <w:rFonts w:ascii="Verdana" w:hAnsi="Verdana" w:cs="Verdana"/>
          <w:b/>
          <w:bCs/>
          <w:i/>
          <w:iCs/>
          <w:color w:val="000000"/>
          <w:sz w:val="20"/>
          <w:szCs w:val="20"/>
          <w:u w:val="single"/>
          <w:lang w:val="en-US" w:eastAsia="x-none"/>
        </w:rPr>
        <w:t>s</w:t>
      </w:r>
    </w:p>
    <w:p w14:paraId="2A3C4F31" w14:textId="77777777" w:rsidR="009A7D19" w:rsidRDefault="009A7D19" w:rsidP="009A7D19">
      <w:pPr>
        <w:jc w:val="both"/>
        <w:rPr>
          <w:rFonts w:ascii="Verdana" w:hAnsi="Verdana" w:cs="Verdana"/>
          <w:b/>
          <w:bCs/>
          <w:color w:val="000000"/>
          <w:sz w:val="20"/>
          <w:szCs w:val="20"/>
          <w:lang w:eastAsia="x-none"/>
        </w:rPr>
      </w:pPr>
    </w:p>
    <w:p w14:paraId="18FEBB04" w14:textId="3EA14A67" w:rsidR="00261721" w:rsidRPr="00261721" w:rsidRDefault="009A7D19" w:rsidP="005A46E5">
      <w:pPr>
        <w:jc w:val="both"/>
        <w:rPr>
          <w:rFonts w:ascii="Verdana" w:hAnsi="Verdana" w:cs="Verdana"/>
          <w:b/>
          <w:bCs/>
          <w:color w:val="000000"/>
          <w:sz w:val="20"/>
          <w:szCs w:val="20"/>
          <w:u w:val="single"/>
          <w:lang w:val="en-US" w:eastAsia="x-none"/>
        </w:rPr>
      </w:pPr>
      <w:r w:rsidRPr="00261721">
        <w:rPr>
          <w:rFonts w:ascii="Verdana" w:hAnsi="Verdana" w:cs="Verdana"/>
          <w:b/>
          <w:bCs/>
          <w:color w:val="000000"/>
          <w:sz w:val="20"/>
          <w:szCs w:val="20"/>
          <w:u w:val="single"/>
          <w:lang w:eastAsia="x-none"/>
        </w:rPr>
        <w:t>Special Panel 1 – The Impact of COVID-19 on Middle Eastern and North African Labor Markets</w:t>
      </w:r>
      <w:r w:rsidR="005A46E5" w:rsidRPr="00261721">
        <w:rPr>
          <w:rFonts w:ascii="Verdana" w:hAnsi="Verdana" w:cs="Verdana"/>
          <w:b/>
          <w:bCs/>
          <w:color w:val="000000"/>
          <w:sz w:val="20"/>
          <w:szCs w:val="20"/>
          <w:u w:val="single"/>
          <w:lang w:val="en-US" w:eastAsia="x-none"/>
        </w:rPr>
        <w:t xml:space="preserve"> </w:t>
      </w:r>
    </w:p>
    <w:p w14:paraId="3442979E" w14:textId="77777777" w:rsidR="00261721" w:rsidRDefault="00261721" w:rsidP="005A46E5">
      <w:pPr>
        <w:jc w:val="both"/>
        <w:rPr>
          <w:rFonts w:ascii="Verdana" w:hAnsi="Verdana" w:cs="Verdana"/>
          <w:b/>
          <w:bCs/>
          <w:color w:val="000000"/>
          <w:sz w:val="20"/>
          <w:szCs w:val="20"/>
          <w:lang w:val="en-US" w:eastAsia="x-none"/>
        </w:rPr>
      </w:pPr>
    </w:p>
    <w:p w14:paraId="2F0E947E" w14:textId="75B1AF3F" w:rsidR="00261721" w:rsidRPr="00261721" w:rsidRDefault="00261721" w:rsidP="00261721">
      <w:pPr>
        <w:jc w:val="both"/>
        <w:rPr>
          <w:rFonts w:ascii="Verdana" w:hAnsi="Verdana" w:cs="Verdana"/>
          <w:color w:val="000000"/>
          <w:sz w:val="20"/>
          <w:szCs w:val="20"/>
          <w:lang w:val="en-US" w:eastAsia="x-none"/>
        </w:rPr>
      </w:pPr>
      <w:r>
        <w:rPr>
          <w:rFonts w:ascii="Verdana" w:hAnsi="Verdana" w:cs="Verdana"/>
          <w:b/>
          <w:bCs/>
          <w:color w:val="000000"/>
          <w:sz w:val="20"/>
          <w:szCs w:val="20"/>
          <w:lang w:val="en-US" w:eastAsia="x-none"/>
        </w:rPr>
        <w:t xml:space="preserve">Principal Investigator: </w:t>
      </w:r>
      <w:proofErr w:type="spellStart"/>
      <w:r w:rsidRPr="00347B98">
        <w:rPr>
          <w:rFonts w:ascii="Verdana" w:hAnsi="Verdana" w:cs="Verdana"/>
          <w:i/>
          <w:iCs/>
          <w:color w:val="000000"/>
          <w:sz w:val="20"/>
          <w:szCs w:val="20"/>
          <w:u w:val="single"/>
          <w:lang w:val="en-US" w:eastAsia="x-none"/>
        </w:rPr>
        <w:t>Ragui</w:t>
      </w:r>
      <w:proofErr w:type="spellEnd"/>
      <w:r w:rsidRPr="00347B98">
        <w:rPr>
          <w:rFonts w:ascii="Verdana" w:hAnsi="Verdana" w:cs="Verdana"/>
          <w:i/>
          <w:iCs/>
          <w:color w:val="000000"/>
          <w:sz w:val="20"/>
          <w:szCs w:val="20"/>
          <w:u w:val="single"/>
          <w:lang w:val="en-US" w:eastAsia="x-none"/>
        </w:rPr>
        <w:t xml:space="preserve"> </w:t>
      </w:r>
      <w:proofErr w:type="spellStart"/>
      <w:r w:rsidRPr="00347B98">
        <w:rPr>
          <w:rFonts w:ascii="Verdana" w:hAnsi="Verdana" w:cs="Verdana"/>
          <w:i/>
          <w:iCs/>
          <w:color w:val="000000"/>
          <w:sz w:val="20"/>
          <w:szCs w:val="20"/>
          <w:u w:val="single"/>
          <w:lang w:val="en-US" w:eastAsia="x-none"/>
        </w:rPr>
        <w:t>Assaad</w:t>
      </w:r>
      <w:proofErr w:type="spellEnd"/>
    </w:p>
    <w:p w14:paraId="5F5AC1BD" w14:textId="77777777" w:rsidR="00261721" w:rsidRDefault="00261721" w:rsidP="009A7D19">
      <w:pPr>
        <w:jc w:val="both"/>
        <w:rPr>
          <w:rFonts w:ascii="Verdana" w:hAnsi="Verdana" w:cs="Verdana"/>
          <w:b/>
          <w:bCs/>
          <w:color w:val="000000"/>
          <w:sz w:val="20"/>
          <w:szCs w:val="20"/>
          <w:lang w:eastAsia="x-none"/>
        </w:rPr>
      </w:pPr>
    </w:p>
    <w:p w14:paraId="52688595" w14:textId="7D585C2D" w:rsidR="00347B98" w:rsidRPr="00A83DD8" w:rsidRDefault="00347B98" w:rsidP="00347B98">
      <w:pPr>
        <w:jc w:val="both"/>
        <w:rPr>
          <w:rFonts w:ascii="Verdana" w:hAnsi="Verdana" w:cs="Verdana"/>
          <w:color w:val="000000"/>
          <w:sz w:val="20"/>
          <w:szCs w:val="20"/>
          <w:lang w:eastAsia="x-none"/>
        </w:rPr>
      </w:pPr>
      <w:r w:rsidRPr="00A83DD8">
        <w:rPr>
          <w:rFonts w:ascii="Verdana" w:hAnsi="Verdana" w:cs="Verdana"/>
          <w:b/>
          <w:bCs/>
          <w:color w:val="000000"/>
          <w:sz w:val="20"/>
          <w:szCs w:val="20"/>
          <w:u w:val="single"/>
          <w:lang w:eastAsia="x-none"/>
        </w:rPr>
        <w:t>Date and Time:</w:t>
      </w:r>
      <w:r w:rsidRPr="00A83DD8">
        <w:rPr>
          <w:rFonts w:ascii="Verdana" w:hAnsi="Verdana" w:cs="Verdana"/>
          <w:color w:val="000000"/>
          <w:sz w:val="20"/>
          <w:szCs w:val="20"/>
          <w:lang w:eastAsia="x-none"/>
        </w:rPr>
        <w:t xml:space="preserve"> </w:t>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Pr>
          <w:rFonts w:ascii="Verdana" w:hAnsi="Verdana" w:cs="Verdana"/>
          <w:b/>
          <w:bCs/>
          <w:color w:val="000000"/>
          <w:sz w:val="20"/>
          <w:szCs w:val="20"/>
          <w:lang w:val="en-US" w:eastAsia="x-none"/>
        </w:rPr>
        <w:t xml:space="preserve">Thursday 27 May </w:t>
      </w:r>
      <w:r w:rsidRPr="00A83DD8">
        <w:rPr>
          <w:rFonts w:ascii="Verdana" w:hAnsi="Verdana" w:cs="Verdana"/>
          <w:b/>
          <w:bCs/>
          <w:color w:val="000000"/>
          <w:sz w:val="20"/>
          <w:szCs w:val="20"/>
          <w:lang w:eastAsia="x-none"/>
        </w:rPr>
        <w:t>4:00 pm</w:t>
      </w:r>
    </w:p>
    <w:p w14:paraId="7F96AC9A" w14:textId="7BBAF972" w:rsidR="00347B98" w:rsidRPr="005A46E5" w:rsidRDefault="00347B98" w:rsidP="005A46E5">
      <w:pPr>
        <w:ind w:firstLine="720"/>
        <w:jc w:val="both"/>
        <w:rPr>
          <w:rFonts w:ascii="Verdana" w:hAnsi="Verdana" w:cs="Verdana"/>
          <w:color w:val="000000"/>
          <w:sz w:val="20"/>
          <w:szCs w:val="20"/>
          <w:lang w:eastAsia="x-none"/>
        </w:rPr>
      </w:pPr>
      <w:r w:rsidRPr="00A83DD8">
        <w:rPr>
          <w:rFonts w:ascii="Verdana" w:hAnsi="Verdana" w:cs="Verdana"/>
          <w:color w:val="000000"/>
          <w:sz w:val="20"/>
          <w:szCs w:val="20"/>
          <w:lang w:eastAsia="x-none"/>
        </w:rPr>
        <w:t> </w:t>
      </w:r>
    </w:p>
    <w:p w14:paraId="14F1C4B1" w14:textId="100B1423" w:rsidR="009A7D19" w:rsidRPr="009A7D19" w:rsidRDefault="009A7D19" w:rsidP="00261721">
      <w:pPr>
        <w:jc w:val="both"/>
        <w:rPr>
          <w:rFonts w:ascii="Verdana" w:hAnsi="Verdana" w:cs="Verdana"/>
          <w:color w:val="000000"/>
          <w:sz w:val="20"/>
          <w:szCs w:val="20"/>
          <w:lang w:val="en-US" w:eastAsia="x-none"/>
        </w:rPr>
      </w:pPr>
      <w:r>
        <w:rPr>
          <w:rFonts w:ascii="Verdana" w:hAnsi="Verdana" w:cs="Verdana"/>
          <w:b/>
          <w:bCs/>
          <w:color w:val="000000"/>
          <w:sz w:val="20"/>
          <w:szCs w:val="20"/>
          <w:lang w:val="en-US" w:eastAsia="x-none"/>
        </w:rPr>
        <w:t xml:space="preserve">Chairman &amp; Moderator: </w:t>
      </w:r>
      <w:r>
        <w:rPr>
          <w:rFonts w:ascii="Verdana" w:hAnsi="Verdana" w:cs="Verdana"/>
          <w:b/>
          <w:bCs/>
          <w:color w:val="000000"/>
          <w:sz w:val="20"/>
          <w:szCs w:val="20"/>
          <w:lang w:val="en-US" w:eastAsia="x-none"/>
        </w:rPr>
        <w:tab/>
      </w:r>
      <w:r w:rsidRPr="00261721">
        <w:rPr>
          <w:rFonts w:ascii="Verdana" w:hAnsi="Verdana" w:cs="Verdana"/>
          <w:i/>
          <w:iCs/>
          <w:color w:val="000000"/>
          <w:sz w:val="20"/>
          <w:szCs w:val="20"/>
          <w:lang w:val="en-US" w:eastAsia="x-none"/>
        </w:rPr>
        <w:t xml:space="preserve">May </w:t>
      </w:r>
      <w:proofErr w:type="spellStart"/>
      <w:r w:rsidRPr="00261721">
        <w:rPr>
          <w:rFonts w:ascii="Verdana" w:hAnsi="Verdana" w:cs="Verdana"/>
          <w:i/>
          <w:iCs/>
          <w:color w:val="000000"/>
          <w:sz w:val="20"/>
          <w:szCs w:val="20"/>
          <w:lang w:val="en-US" w:eastAsia="x-none"/>
        </w:rPr>
        <w:t>Gadalla</w:t>
      </w:r>
      <w:proofErr w:type="spellEnd"/>
      <w:r w:rsidR="00261721" w:rsidRPr="00261721">
        <w:rPr>
          <w:rFonts w:ascii="Verdana" w:hAnsi="Verdana" w:cs="Verdana"/>
          <w:i/>
          <w:iCs/>
          <w:color w:val="000000"/>
          <w:sz w:val="20"/>
          <w:szCs w:val="20"/>
          <w:lang w:val="en-US" w:eastAsia="x-none"/>
        </w:rPr>
        <w:t>, ERF Data Manager</w:t>
      </w:r>
      <w:r w:rsidR="00261721">
        <w:rPr>
          <w:rFonts w:ascii="Verdana" w:hAnsi="Verdana" w:cs="Verdana"/>
          <w:color w:val="000000"/>
          <w:sz w:val="20"/>
          <w:szCs w:val="20"/>
          <w:lang w:val="en-US" w:eastAsia="x-none"/>
        </w:rPr>
        <w:t xml:space="preserve"> </w:t>
      </w:r>
    </w:p>
    <w:p w14:paraId="408CD6A0" w14:textId="761289B8" w:rsidR="009A7D19" w:rsidRDefault="009A7D19" w:rsidP="009A7D19">
      <w:pPr>
        <w:jc w:val="both"/>
        <w:rPr>
          <w:rFonts w:ascii="Verdana" w:hAnsi="Verdana" w:cs="Verdana"/>
          <w:b/>
          <w:bCs/>
          <w:color w:val="000000"/>
          <w:sz w:val="20"/>
          <w:szCs w:val="20"/>
          <w:lang w:val="en-US" w:eastAsia="x-none"/>
        </w:rPr>
      </w:pPr>
    </w:p>
    <w:p w14:paraId="27AF7A88" w14:textId="7A9CE4CB" w:rsidR="005A46E5" w:rsidRPr="00261721" w:rsidRDefault="009A7D19" w:rsidP="00261721">
      <w:pPr>
        <w:jc w:val="both"/>
        <w:rPr>
          <w:rFonts w:ascii="Verdana" w:hAnsi="Verdana" w:cs="Verdana"/>
          <w:b/>
          <w:bCs/>
          <w:color w:val="000000"/>
          <w:sz w:val="20"/>
          <w:szCs w:val="20"/>
          <w:lang w:val="en-US" w:eastAsia="x-none"/>
        </w:rPr>
      </w:pPr>
      <w:r>
        <w:rPr>
          <w:rFonts w:ascii="Verdana" w:hAnsi="Verdana" w:cs="Verdana"/>
          <w:b/>
          <w:bCs/>
          <w:color w:val="000000"/>
          <w:sz w:val="20"/>
          <w:szCs w:val="20"/>
          <w:lang w:val="en-US" w:eastAsia="x-none"/>
        </w:rPr>
        <w:t xml:space="preserve">Panelists: </w:t>
      </w:r>
      <w:r>
        <w:rPr>
          <w:rFonts w:ascii="Verdana" w:hAnsi="Verdana" w:cs="Verdana"/>
          <w:b/>
          <w:bCs/>
          <w:color w:val="000000"/>
          <w:sz w:val="20"/>
          <w:szCs w:val="20"/>
          <w:lang w:val="en-US" w:eastAsia="x-none"/>
        </w:rPr>
        <w:tab/>
      </w:r>
      <w:r>
        <w:rPr>
          <w:rFonts w:ascii="Verdana" w:hAnsi="Verdana" w:cs="Verdana"/>
          <w:b/>
          <w:bCs/>
          <w:color w:val="000000"/>
          <w:sz w:val="20"/>
          <w:szCs w:val="20"/>
          <w:lang w:val="en-US" w:eastAsia="x-none"/>
        </w:rPr>
        <w:tab/>
      </w:r>
      <w:r w:rsidR="00261721">
        <w:rPr>
          <w:rFonts w:ascii="Verdana" w:hAnsi="Verdana" w:cs="Verdana"/>
          <w:b/>
          <w:bCs/>
          <w:color w:val="000000"/>
          <w:sz w:val="20"/>
          <w:szCs w:val="20"/>
          <w:lang w:val="en-US" w:eastAsia="x-none"/>
        </w:rPr>
        <w:tab/>
      </w:r>
      <w:proofErr w:type="spellStart"/>
      <w:r w:rsidRPr="00261721">
        <w:rPr>
          <w:rFonts w:ascii="Verdana" w:hAnsi="Verdana" w:cs="Verdana"/>
          <w:i/>
          <w:iCs/>
          <w:color w:val="000000"/>
          <w:sz w:val="20"/>
          <w:szCs w:val="20"/>
          <w:lang w:val="en-US" w:eastAsia="x-none"/>
        </w:rPr>
        <w:t>Ragui</w:t>
      </w:r>
      <w:proofErr w:type="spellEnd"/>
      <w:r w:rsidRPr="00261721">
        <w:rPr>
          <w:rFonts w:ascii="Verdana" w:hAnsi="Verdana" w:cs="Verdana"/>
          <w:i/>
          <w:iCs/>
          <w:color w:val="000000"/>
          <w:sz w:val="20"/>
          <w:szCs w:val="20"/>
          <w:lang w:val="en-US" w:eastAsia="x-none"/>
        </w:rPr>
        <w:t xml:space="preserve"> </w:t>
      </w:r>
      <w:proofErr w:type="spellStart"/>
      <w:r w:rsidRPr="00261721">
        <w:rPr>
          <w:rFonts w:ascii="Verdana" w:hAnsi="Verdana" w:cs="Verdana"/>
          <w:i/>
          <w:iCs/>
          <w:color w:val="000000"/>
          <w:sz w:val="20"/>
          <w:szCs w:val="20"/>
          <w:lang w:val="en-US" w:eastAsia="x-none"/>
        </w:rPr>
        <w:t>Assaad</w:t>
      </w:r>
      <w:proofErr w:type="spellEnd"/>
      <w:r w:rsidRPr="00261721">
        <w:rPr>
          <w:rFonts w:ascii="Verdana" w:hAnsi="Verdana" w:cs="Verdana"/>
          <w:i/>
          <w:iCs/>
          <w:color w:val="000000"/>
          <w:sz w:val="20"/>
          <w:szCs w:val="20"/>
          <w:lang w:val="en-US" w:eastAsia="x-none"/>
        </w:rPr>
        <w:t xml:space="preserve">; Mohamed Ali </w:t>
      </w:r>
      <w:proofErr w:type="spellStart"/>
      <w:r w:rsidRPr="00261721">
        <w:rPr>
          <w:rFonts w:ascii="Verdana" w:hAnsi="Verdana" w:cs="Verdana"/>
          <w:i/>
          <w:iCs/>
          <w:color w:val="000000"/>
          <w:sz w:val="20"/>
          <w:szCs w:val="20"/>
          <w:lang w:val="en-US" w:eastAsia="x-none"/>
        </w:rPr>
        <w:t>Marouani</w:t>
      </w:r>
      <w:proofErr w:type="spellEnd"/>
      <w:r w:rsidRPr="00261721">
        <w:rPr>
          <w:rFonts w:ascii="Verdana" w:hAnsi="Verdana" w:cs="Verdana"/>
          <w:i/>
          <w:iCs/>
          <w:color w:val="000000"/>
          <w:sz w:val="20"/>
          <w:szCs w:val="20"/>
          <w:lang w:val="en-US" w:eastAsia="x-none"/>
        </w:rPr>
        <w:t xml:space="preserve">; Caroline </w:t>
      </w:r>
      <w:proofErr w:type="spellStart"/>
      <w:r w:rsidRPr="00261721">
        <w:rPr>
          <w:rFonts w:ascii="Verdana" w:hAnsi="Verdana" w:cs="Verdana"/>
          <w:i/>
          <w:iCs/>
          <w:color w:val="000000"/>
          <w:sz w:val="20"/>
          <w:szCs w:val="20"/>
          <w:lang w:val="en-US" w:eastAsia="x-none"/>
        </w:rPr>
        <w:t>Krafft</w:t>
      </w:r>
      <w:proofErr w:type="spellEnd"/>
      <w:r w:rsidR="00261721">
        <w:rPr>
          <w:rFonts w:ascii="Verdana" w:hAnsi="Verdana" w:cs="Verdana"/>
          <w:i/>
          <w:iCs/>
          <w:color w:val="000000"/>
          <w:sz w:val="20"/>
          <w:szCs w:val="20"/>
          <w:lang w:val="en-US" w:eastAsia="x-none"/>
        </w:rPr>
        <w:t xml:space="preserve"> - TBC</w:t>
      </w:r>
      <w:r w:rsidRPr="009A7D19">
        <w:rPr>
          <w:rFonts w:ascii="Verdana" w:hAnsi="Verdana" w:cs="Verdana"/>
          <w:color w:val="000000"/>
          <w:sz w:val="20"/>
          <w:szCs w:val="20"/>
          <w:lang w:val="en-US" w:eastAsia="x-none"/>
        </w:rPr>
        <w:t xml:space="preserve"> </w:t>
      </w:r>
    </w:p>
    <w:p w14:paraId="6EF1F541" w14:textId="77777777" w:rsidR="00261721" w:rsidRDefault="00261721" w:rsidP="00347B98">
      <w:pPr>
        <w:jc w:val="both"/>
        <w:rPr>
          <w:rFonts w:ascii="Verdana" w:hAnsi="Verdana" w:cs="Verdana"/>
          <w:b/>
          <w:bCs/>
          <w:color w:val="000000"/>
          <w:sz w:val="20"/>
          <w:szCs w:val="20"/>
          <w:lang w:eastAsia="x-none"/>
        </w:rPr>
      </w:pPr>
    </w:p>
    <w:p w14:paraId="72DA2AFD" w14:textId="16DB6ECC" w:rsidR="00261721" w:rsidRPr="00261721" w:rsidRDefault="00347B98" w:rsidP="005A46E5">
      <w:pPr>
        <w:jc w:val="both"/>
        <w:rPr>
          <w:rFonts w:ascii="Verdana" w:hAnsi="Verdana" w:cs="Verdana"/>
          <w:b/>
          <w:bCs/>
          <w:color w:val="000000"/>
          <w:sz w:val="20"/>
          <w:szCs w:val="20"/>
          <w:u w:val="single"/>
          <w:lang w:val="en-US" w:eastAsia="x-none"/>
        </w:rPr>
      </w:pPr>
      <w:r w:rsidRPr="00261721">
        <w:rPr>
          <w:rFonts w:ascii="Verdana" w:hAnsi="Verdana" w:cs="Verdana"/>
          <w:b/>
          <w:bCs/>
          <w:color w:val="000000"/>
          <w:sz w:val="20"/>
          <w:szCs w:val="20"/>
          <w:u w:val="single"/>
          <w:lang w:eastAsia="x-none"/>
        </w:rPr>
        <w:t xml:space="preserve">Special Panel </w:t>
      </w:r>
      <w:r w:rsidRPr="00261721">
        <w:rPr>
          <w:rFonts w:ascii="Verdana" w:hAnsi="Verdana" w:cs="Verdana"/>
          <w:b/>
          <w:bCs/>
          <w:color w:val="000000"/>
          <w:sz w:val="20"/>
          <w:szCs w:val="20"/>
          <w:u w:val="single"/>
          <w:lang w:val="en-US" w:eastAsia="x-none"/>
        </w:rPr>
        <w:t>2</w:t>
      </w:r>
      <w:r w:rsidRPr="00261721">
        <w:rPr>
          <w:rFonts w:ascii="Verdana" w:hAnsi="Verdana" w:cs="Verdana"/>
          <w:b/>
          <w:bCs/>
          <w:color w:val="000000"/>
          <w:sz w:val="20"/>
          <w:szCs w:val="20"/>
          <w:u w:val="single"/>
          <w:lang w:eastAsia="x-none"/>
        </w:rPr>
        <w:t xml:space="preserve"> – </w:t>
      </w:r>
      <w:r w:rsidRPr="00261721">
        <w:rPr>
          <w:rFonts w:ascii="Verdana" w:hAnsi="Verdana" w:cs="Verdana"/>
          <w:b/>
          <w:bCs/>
          <w:color w:val="000000"/>
          <w:sz w:val="20"/>
          <w:szCs w:val="20"/>
          <w:u w:val="single"/>
          <w:lang w:val="en-US" w:eastAsia="x-none"/>
        </w:rPr>
        <w:t>Conflict and Post Conflict Economic Reconstruction Agenda</w:t>
      </w:r>
      <w:r w:rsidR="005A46E5" w:rsidRPr="00261721">
        <w:rPr>
          <w:rFonts w:ascii="Verdana" w:hAnsi="Verdana" w:cs="Verdana"/>
          <w:b/>
          <w:bCs/>
          <w:color w:val="000000"/>
          <w:sz w:val="20"/>
          <w:szCs w:val="20"/>
          <w:u w:val="single"/>
          <w:lang w:val="en-US" w:eastAsia="x-none"/>
        </w:rPr>
        <w:t xml:space="preserve">  </w:t>
      </w:r>
    </w:p>
    <w:p w14:paraId="15DB3DB8" w14:textId="77777777" w:rsidR="00261721" w:rsidRDefault="00261721" w:rsidP="005A46E5">
      <w:pPr>
        <w:jc w:val="both"/>
        <w:rPr>
          <w:rFonts w:ascii="Verdana" w:hAnsi="Verdana" w:cs="Verdana"/>
          <w:b/>
          <w:bCs/>
          <w:color w:val="000000"/>
          <w:sz w:val="20"/>
          <w:szCs w:val="20"/>
          <w:lang w:val="en-US" w:eastAsia="x-none"/>
        </w:rPr>
      </w:pPr>
    </w:p>
    <w:p w14:paraId="51861A71" w14:textId="1E53F498" w:rsidR="005A46E5" w:rsidRPr="00261721" w:rsidRDefault="005A46E5" w:rsidP="005A46E5">
      <w:pPr>
        <w:jc w:val="both"/>
        <w:rPr>
          <w:rFonts w:ascii="Verdana" w:hAnsi="Verdana" w:cs="Verdana"/>
          <w:i/>
          <w:iCs/>
          <w:color w:val="000000"/>
          <w:sz w:val="20"/>
          <w:szCs w:val="20"/>
          <w:lang w:val="en-US" w:eastAsia="x-none"/>
        </w:rPr>
      </w:pPr>
      <w:r>
        <w:rPr>
          <w:rFonts w:ascii="Verdana" w:hAnsi="Verdana" w:cs="Verdana"/>
          <w:b/>
          <w:bCs/>
          <w:color w:val="000000"/>
          <w:sz w:val="20"/>
          <w:szCs w:val="20"/>
          <w:lang w:val="en-US" w:eastAsia="x-none"/>
        </w:rPr>
        <w:t xml:space="preserve">Principal Investigators: </w:t>
      </w:r>
      <w:r>
        <w:rPr>
          <w:rFonts w:ascii="Verdana" w:hAnsi="Verdana" w:cs="Verdana"/>
          <w:b/>
          <w:bCs/>
          <w:color w:val="000000"/>
          <w:sz w:val="20"/>
          <w:szCs w:val="20"/>
          <w:lang w:val="en-US" w:eastAsia="x-none"/>
        </w:rPr>
        <w:tab/>
      </w:r>
      <w:r w:rsidRPr="00261721">
        <w:rPr>
          <w:rFonts w:ascii="Verdana" w:hAnsi="Verdana" w:cs="Verdana"/>
          <w:i/>
          <w:iCs/>
          <w:color w:val="000000"/>
          <w:sz w:val="20"/>
          <w:szCs w:val="20"/>
          <w:lang w:val="en-US" w:eastAsia="x-none"/>
        </w:rPr>
        <w:t xml:space="preserve">Samir </w:t>
      </w:r>
      <w:proofErr w:type="spellStart"/>
      <w:r w:rsidRPr="00261721">
        <w:rPr>
          <w:rFonts w:ascii="Verdana" w:hAnsi="Verdana" w:cs="Verdana"/>
          <w:i/>
          <w:iCs/>
          <w:color w:val="000000"/>
          <w:sz w:val="20"/>
          <w:szCs w:val="20"/>
          <w:lang w:val="en-US" w:eastAsia="x-none"/>
        </w:rPr>
        <w:t>Makdisi</w:t>
      </w:r>
      <w:proofErr w:type="spellEnd"/>
      <w:r w:rsidRPr="00261721">
        <w:rPr>
          <w:rFonts w:ascii="Verdana" w:hAnsi="Verdana" w:cs="Verdana"/>
          <w:i/>
          <w:iCs/>
          <w:color w:val="000000"/>
          <w:sz w:val="20"/>
          <w:szCs w:val="20"/>
          <w:lang w:val="en-US" w:eastAsia="x-none"/>
        </w:rPr>
        <w:t xml:space="preserve"> &amp; Raimundo Soto; </w:t>
      </w:r>
      <w:proofErr w:type="spellStart"/>
      <w:r w:rsidRPr="00261721">
        <w:rPr>
          <w:rFonts w:ascii="Verdana" w:hAnsi="Verdana" w:cs="Verdana"/>
          <w:i/>
          <w:iCs/>
          <w:color w:val="000000"/>
          <w:sz w:val="20"/>
          <w:szCs w:val="20"/>
          <w:lang w:val="en-US" w:eastAsia="x-none"/>
        </w:rPr>
        <w:t>Semih</w:t>
      </w:r>
      <w:proofErr w:type="spellEnd"/>
      <w:r w:rsidRPr="00261721">
        <w:rPr>
          <w:rFonts w:ascii="Verdana" w:hAnsi="Verdana" w:cs="Verdana"/>
          <w:i/>
          <w:iCs/>
          <w:color w:val="000000"/>
          <w:sz w:val="20"/>
          <w:szCs w:val="20"/>
          <w:lang w:val="en-US" w:eastAsia="x-none"/>
        </w:rPr>
        <w:t xml:space="preserve"> Tumen &amp; </w:t>
      </w:r>
      <w:proofErr w:type="spellStart"/>
      <w:r w:rsidRPr="00261721">
        <w:rPr>
          <w:rFonts w:ascii="Verdana" w:hAnsi="Verdana" w:cs="Verdana"/>
          <w:i/>
          <w:iCs/>
          <w:color w:val="000000"/>
          <w:sz w:val="20"/>
          <w:szCs w:val="20"/>
          <w:lang w:val="en-US" w:eastAsia="x-none"/>
        </w:rPr>
        <w:t>Tilmen</w:t>
      </w:r>
      <w:proofErr w:type="spellEnd"/>
      <w:r w:rsidRPr="00261721">
        <w:rPr>
          <w:rFonts w:ascii="Verdana" w:hAnsi="Verdana" w:cs="Verdana"/>
          <w:i/>
          <w:iCs/>
          <w:color w:val="000000"/>
          <w:sz w:val="20"/>
          <w:szCs w:val="20"/>
          <w:lang w:val="en-US" w:eastAsia="x-none"/>
        </w:rPr>
        <w:t xml:space="preserve"> Brook;</w:t>
      </w:r>
    </w:p>
    <w:p w14:paraId="20B147C8" w14:textId="77777777" w:rsidR="005A46E5" w:rsidRDefault="005A46E5" w:rsidP="005A46E5">
      <w:pPr>
        <w:ind w:left="2160" w:firstLine="720"/>
        <w:jc w:val="both"/>
        <w:rPr>
          <w:rFonts w:ascii="Verdana" w:hAnsi="Verdana" w:cs="Verdana"/>
          <w:i/>
          <w:iCs/>
          <w:color w:val="000000"/>
          <w:sz w:val="20"/>
          <w:szCs w:val="20"/>
          <w:u w:val="single"/>
          <w:lang w:val="en-US" w:eastAsia="x-none"/>
        </w:rPr>
      </w:pPr>
      <w:r w:rsidRPr="00261721">
        <w:rPr>
          <w:rFonts w:ascii="Verdana" w:hAnsi="Verdana" w:cs="Verdana"/>
          <w:i/>
          <w:iCs/>
          <w:color w:val="000000"/>
          <w:sz w:val="20"/>
          <w:szCs w:val="20"/>
          <w:lang w:val="en-US" w:eastAsia="x-none"/>
        </w:rPr>
        <w:t>Ahmed Ghoneim</w:t>
      </w:r>
    </w:p>
    <w:p w14:paraId="62A7DA83" w14:textId="77777777" w:rsidR="00347B98" w:rsidRDefault="00347B98" w:rsidP="00347B98">
      <w:pPr>
        <w:jc w:val="both"/>
        <w:rPr>
          <w:rFonts w:ascii="Verdana" w:hAnsi="Verdana" w:cs="Verdana"/>
          <w:b/>
          <w:bCs/>
          <w:color w:val="000000"/>
          <w:sz w:val="20"/>
          <w:szCs w:val="20"/>
          <w:lang w:eastAsia="x-none"/>
        </w:rPr>
      </w:pPr>
    </w:p>
    <w:p w14:paraId="1D572602" w14:textId="60D764ED" w:rsidR="00347B98" w:rsidRPr="005A46E5" w:rsidRDefault="00347B98" w:rsidP="005A46E5">
      <w:pPr>
        <w:jc w:val="both"/>
        <w:rPr>
          <w:rFonts w:ascii="Verdana" w:hAnsi="Verdana" w:cs="Verdana"/>
          <w:color w:val="000000"/>
          <w:sz w:val="20"/>
          <w:szCs w:val="20"/>
          <w:lang w:eastAsia="x-none"/>
        </w:rPr>
      </w:pPr>
      <w:r w:rsidRPr="00A83DD8">
        <w:rPr>
          <w:rFonts w:ascii="Verdana" w:hAnsi="Verdana" w:cs="Verdana"/>
          <w:b/>
          <w:bCs/>
          <w:color w:val="000000"/>
          <w:sz w:val="20"/>
          <w:szCs w:val="20"/>
          <w:u w:val="single"/>
          <w:lang w:eastAsia="x-none"/>
        </w:rPr>
        <w:t>Date and Time:</w:t>
      </w:r>
      <w:r w:rsidRPr="00A83DD8">
        <w:rPr>
          <w:rFonts w:ascii="Verdana" w:hAnsi="Verdana" w:cs="Verdana"/>
          <w:color w:val="000000"/>
          <w:sz w:val="20"/>
          <w:szCs w:val="20"/>
          <w:lang w:eastAsia="x-none"/>
        </w:rPr>
        <w:t xml:space="preserve"> </w:t>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Pr>
          <w:rFonts w:ascii="Verdana" w:hAnsi="Verdana" w:cs="Verdana"/>
          <w:b/>
          <w:bCs/>
          <w:color w:val="000000"/>
          <w:sz w:val="20"/>
          <w:szCs w:val="20"/>
          <w:lang w:val="en-US" w:eastAsia="x-none"/>
        </w:rPr>
        <w:t xml:space="preserve">Thursday 10  June </w:t>
      </w:r>
      <w:r w:rsidRPr="00A83DD8">
        <w:rPr>
          <w:rFonts w:ascii="Verdana" w:hAnsi="Verdana" w:cs="Verdana"/>
          <w:b/>
          <w:bCs/>
          <w:color w:val="000000"/>
          <w:sz w:val="20"/>
          <w:szCs w:val="20"/>
          <w:lang w:eastAsia="x-none"/>
        </w:rPr>
        <w:t>4:00 pm</w:t>
      </w:r>
      <w:r w:rsidRPr="00A83DD8">
        <w:rPr>
          <w:rFonts w:ascii="Verdana" w:hAnsi="Verdana" w:cs="Verdana"/>
          <w:color w:val="000000"/>
          <w:sz w:val="20"/>
          <w:szCs w:val="20"/>
          <w:lang w:eastAsia="x-none"/>
        </w:rPr>
        <w:t> </w:t>
      </w:r>
    </w:p>
    <w:p w14:paraId="7744D44B" w14:textId="26914259" w:rsidR="00347B98" w:rsidRDefault="00347B98" w:rsidP="005A46E5">
      <w:pPr>
        <w:jc w:val="both"/>
        <w:rPr>
          <w:rFonts w:ascii="Verdana" w:hAnsi="Verdana" w:cs="Verdana"/>
          <w:i/>
          <w:iCs/>
          <w:color w:val="000000"/>
          <w:sz w:val="20"/>
          <w:szCs w:val="20"/>
          <w:u w:val="single"/>
          <w:lang w:val="en-US" w:eastAsia="x-none"/>
        </w:rPr>
      </w:pPr>
    </w:p>
    <w:p w14:paraId="1A4FADBA" w14:textId="1CAF197E" w:rsidR="00347B98" w:rsidRPr="009A7D19" w:rsidRDefault="00347B98" w:rsidP="00347B98">
      <w:pPr>
        <w:jc w:val="both"/>
        <w:rPr>
          <w:rFonts w:ascii="Verdana" w:hAnsi="Verdana" w:cs="Verdana"/>
          <w:color w:val="000000"/>
          <w:sz w:val="20"/>
          <w:szCs w:val="20"/>
          <w:lang w:val="en-US" w:eastAsia="x-none"/>
        </w:rPr>
      </w:pPr>
      <w:r>
        <w:rPr>
          <w:rFonts w:ascii="Verdana" w:hAnsi="Verdana" w:cs="Verdana"/>
          <w:b/>
          <w:bCs/>
          <w:color w:val="000000"/>
          <w:sz w:val="20"/>
          <w:szCs w:val="20"/>
          <w:lang w:val="en-US" w:eastAsia="x-none"/>
        </w:rPr>
        <w:t xml:space="preserve">Chairman &amp; Moderator: </w:t>
      </w:r>
      <w:r>
        <w:rPr>
          <w:rFonts w:ascii="Verdana" w:hAnsi="Verdana" w:cs="Verdana"/>
          <w:b/>
          <w:bCs/>
          <w:color w:val="000000"/>
          <w:sz w:val="20"/>
          <w:szCs w:val="20"/>
          <w:lang w:val="en-US" w:eastAsia="x-none"/>
        </w:rPr>
        <w:tab/>
      </w:r>
      <w:r w:rsidR="00261721">
        <w:rPr>
          <w:rFonts w:ascii="Verdana" w:hAnsi="Verdana" w:cs="Verdana"/>
          <w:i/>
          <w:iCs/>
          <w:color w:val="000000"/>
          <w:sz w:val="20"/>
          <w:szCs w:val="20"/>
          <w:lang w:val="en-US" w:eastAsia="x-none"/>
        </w:rPr>
        <w:t>TBD</w:t>
      </w:r>
    </w:p>
    <w:p w14:paraId="7B5DE411" w14:textId="77777777" w:rsidR="00347B98" w:rsidRDefault="00347B98" w:rsidP="00347B98">
      <w:pPr>
        <w:jc w:val="both"/>
        <w:rPr>
          <w:rFonts w:ascii="Verdana" w:hAnsi="Verdana" w:cs="Verdana"/>
          <w:b/>
          <w:bCs/>
          <w:color w:val="000000"/>
          <w:sz w:val="20"/>
          <w:szCs w:val="20"/>
          <w:lang w:val="en-US" w:eastAsia="x-none"/>
        </w:rPr>
      </w:pPr>
    </w:p>
    <w:p w14:paraId="1AE3448E" w14:textId="40A877BD" w:rsidR="00347B98" w:rsidRPr="00261721" w:rsidRDefault="00347B98" w:rsidP="00347B98">
      <w:pPr>
        <w:jc w:val="both"/>
        <w:rPr>
          <w:rFonts w:ascii="Verdana" w:hAnsi="Verdana" w:cs="Verdana"/>
          <w:i/>
          <w:iCs/>
          <w:color w:val="000000"/>
          <w:sz w:val="20"/>
          <w:szCs w:val="20"/>
          <w:lang w:val="en-US" w:eastAsia="x-none"/>
        </w:rPr>
      </w:pPr>
      <w:r>
        <w:rPr>
          <w:rFonts w:ascii="Verdana" w:hAnsi="Verdana" w:cs="Verdana"/>
          <w:b/>
          <w:bCs/>
          <w:color w:val="000000"/>
          <w:sz w:val="20"/>
          <w:szCs w:val="20"/>
          <w:lang w:val="en-US" w:eastAsia="x-none"/>
        </w:rPr>
        <w:t xml:space="preserve">Panelists: </w:t>
      </w:r>
      <w:r>
        <w:rPr>
          <w:rFonts w:ascii="Verdana" w:hAnsi="Verdana" w:cs="Verdana"/>
          <w:b/>
          <w:bCs/>
          <w:color w:val="000000"/>
          <w:sz w:val="20"/>
          <w:szCs w:val="20"/>
          <w:lang w:val="en-US" w:eastAsia="x-none"/>
        </w:rPr>
        <w:tab/>
      </w:r>
      <w:r>
        <w:rPr>
          <w:rFonts w:ascii="Verdana" w:hAnsi="Verdana" w:cs="Verdana"/>
          <w:b/>
          <w:bCs/>
          <w:color w:val="000000"/>
          <w:sz w:val="20"/>
          <w:szCs w:val="20"/>
          <w:lang w:val="en-US" w:eastAsia="x-none"/>
        </w:rPr>
        <w:tab/>
      </w:r>
      <w:r>
        <w:rPr>
          <w:rFonts w:ascii="Verdana" w:hAnsi="Verdana" w:cs="Verdana"/>
          <w:b/>
          <w:bCs/>
          <w:color w:val="000000"/>
          <w:sz w:val="20"/>
          <w:szCs w:val="20"/>
          <w:lang w:val="en-US" w:eastAsia="x-none"/>
        </w:rPr>
        <w:tab/>
      </w:r>
      <w:r w:rsidR="00261721" w:rsidRPr="00261721">
        <w:rPr>
          <w:rFonts w:ascii="Verdana" w:hAnsi="Verdana" w:cs="Verdana"/>
          <w:i/>
          <w:iCs/>
          <w:color w:val="000000"/>
          <w:sz w:val="20"/>
          <w:szCs w:val="20"/>
          <w:lang w:val="en-US" w:eastAsia="x-none"/>
        </w:rPr>
        <w:t>TBD</w:t>
      </w:r>
    </w:p>
    <w:p w14:paraId="2DAB28F9" w14:textId="77777777" w:rsidR="00347B98" w:rsidRPr="009A7D19" w:rsidRDefault="00347B98" w:rsidP="00347B98">
      <w:pPr>
        <w:ind w:left="2160" w:firstLine="720"/>
        <w:jc w:val="both"/>
        <w:rPr>
          <w:rFonts w:ascii="Verdana" w:hAnsi="Verdana" w:cs="Verdana"/>
          <w:color w:val="000000"/>
          <w:sz w:val="20"/>
          <w:szCs w:val="20"/>
          <w:lang w:val="en-US" w:eastAsia="x-none"/>
        </w:rPr>
      </w:pPr>
    </w:p>
    <w:p w14:paraId="3F6AE19D" w14:textId="535AB766" w:rsidR="00261721" w:rsidRPr="00261721" w:rsidRDefault="00347B98" w:rsidP="00261721">
      <w:pPr>
        <w:jc w:val="both"/>
        <w:rPr>
          <w:rFonts w:ascii="Verdana" w:hAnsi="Verdana" w:cs="Verdana"/>
          <w:b/>
          <w:bCs/>
          <w:color w:val="000000"/>
          <w:sz w:val="20"/>
          <w:szCs w:val="20"/>
          <w:u w:val="single"/>
          <w:lang w:val="en-US" w:eastAsia="x-none"/>
        </w:rPr>
      </w:pPr>
      <w:r w:rsidRPr="00261721">
        <w:rPr>
          <w:rFonts w:ascii="Verdana" w:hAnsi="Verdana" w:cs="Verdana"/>
          <w:b/>
          <w:bCs/>
          <w:color w:val="000000"/>
          <w:sz w:val="20"/>
          <w:szCs w:val="20"/>
          <w:u w:val="single"/>
          <w:lang w:eastAsia="x-none"/>
        </w:rPr>
        <w:t xml:space="preserve">Special Panel </w:t>
      </w:r>
      <w:r w:rsidRPr="00261721">
        <w:rPr>
          <w:rFonts w:ascii="Verdana" w:hAnsi="Verdana" w:cs="Verdana"/>
          <w:b/>
          <w:bCs/>
          <w:color w:val="000000"/>
          <w:sz w:val="20"/>
          <w:szCs w:val="20"/>
          <w:u w:val="single"/>
          <w:lang w:val="en-US" w:eastAsia="x-none"/>
        </w:rPr>
        <w:t>3</w:t>
      </w:r>
      <w:r w:rsidRPr="00261721">
        <w:rPr>
          <w:rFonts w:ascii="Verdana" w:hAnsi="Verdana" w:cs="Verdana"/>
          <w:b/>
          <w:bCs/>
          <w:color w:val="000000"/>
          <w:sz w:val="20"/>
          <w:szCs w:val="20"/>
          <w:u w:val="single"/>
          <w:lang w:eastAsia="x-none"/>
        </w:rPr>
        <w:t xml:space="preserve"> – </w:t>
      </w:r>
      <w:r w:rsidRPr="00261721">
        <w:rPr>
          <w:rFonts w:ascii="Verdana" w:hAnsi="Verdana" w:cs="Verdana"/>
          <w:b/>
          <w:bCs/>
          <w:color w:val="000000"/>
          <w:sz w:val="20"/>
          <w:szCs w:val="20"/>
          <w:u w:val="single"/>
          <w:lang w:val="en-US" w:eastAsia="x-none"/>
        </w:rPr>
        <w:t>Digital Transformation</w:t>
      </w:r>
      <w:r w:rsidR="005A46E5" w:rsidRPr="00261721">
        <w:rPr>
          <w:rFonts w:ascii="Verdana" w:hAnsi="Verdana" w:cs="Verdana"/>
          <w:b/>
          <w:bCs/>
          <w:color w:val="000000"/>
          <w:sz w:val="20"/>
          <w:szCs w:val="20"/>
          <w:u w:val="single"/>
          <w:lang w:val="en-US" w:eastAsia="x-none"/>
        </w:rPr>
        <w:t xml:space="preserve"> </w:t>
      </w:r>
      <w:r w:rsidR="00261721" w:rsidRPr="00261721">
        <w:rPr>
          <w:rFonts w:ascii="Verdana" w:hAnsi="Verdana" w:cs="Verdana"/>
          <w:b/>
          <w:bCs/>
          <w:color w:val="000000"/>
          <w:sz w:val="20"/>
          <w:szCs w:val="20"/>
          <w:u w:val="single"/>
          <w:lang w:val="en-US" w:eastAsia="x-none"/>
        </w:rPr>
        <w:t>and Implications for Growth, Employment, Poverty and Inequality in the Arab Region</w:t>
      </w:r>
    </w:p>
    <w:p w14:paraId="1960F36F" w14:textId="77777777" w:rsidR="00261721" w:rsidRDefault="00261721" w:rsidP="00261721">
      <w:pPr>
        <w:jc w:val="both"/>
        <w:rPr>
          <w:rFonts w:ascii="Verdana" w:hAnsi="Verdana" w:cs="Verdana"/>
          <w:b/>
          <w:bCs/>
          <w:color w:val="000000"/>
          <w:sz w:val="20"/>
          <w:szCs w:val="20"/>
          <w:lang w:val="en-US" w:eastAsia="x-none"/>
        </w:rPr>
      </w:pPr>
    </w:p>
    <w:p w14:paraId="3CCB746E" w14:textId="4D24D735" w:rsidR="00261721" w:rsidRPr="005A46E5" w:rsidRDefault="00261721" w:rsidP="00261721">
      <w:pPr>
        <w:jc w:val="both"/>
        <w:rPr>
          <w:rFonts w:ascii="Verdana" w:hAnsi="Verdana" w:cs="Verdana"/>
          <w:color w:val="000000"/>
          <w:sz w:val="20"/>
          <w:szCs w:val="20"/>
          <w:lang w:val="en-US" w:eastAsia="x-none"/>
        </w:rPr>
      </w:pPr>
      <w:r>
        <w:rPr>
          <w:rFonts w:ascii="Verdana" w:hAnsi="Verdana" w:cs="Verdana"/>
          <w:b/>
          <w:bCs/>
          <w:color w:val="000000"/>
          <w:sz w:val="20"/>
          <w:szCs w:val="20"/>
          <w:lang w:val="en-US" w:eastAsia="x-none"/>
        </w:rPr>
        <w:t xml:space="preserve">Principal Investigators: </w:t>
      </w:r>
      <w:r w:rsidRPr="00261721">
        <w:rPr>
          <w:rFonts w:ascii="Verdana" w:hAnsi="Verdana" w:cs="Verdana"/>
          <w:i/>
          <w:iCs/>
          <w:color w:val="000000"/>
          <w:sz w:val="20"/>
          <w:szCs w:val="20"/>
          <w:lang w:val="en-US" w:eastAsia="x-none"/>
        </w:rPr>
        <w:t xml:space="preserve">Mustapha </w:t>
      </w:r>
      <w:proofErr w:type="spellStart"/>
      <w:r w:rsidRPr="00261721">
        <w:rPr>
          <w:rFonts w:ascii="Verdana" w:hAnsi="Verdana" w:cs="Verdana"/>
          <w:i/>
          <w:iCs/>
          <w:color w:val="000000"/>
          <w:sz w:val="20"/>
          <w:szCs w:val="20"/>
          <w:lang w:val="en-US" w:eastAsia="x-none"/>
        </w:rPr>
        <w:t>Nabli</w:t>
      </w:r>
      <w:proofErr w:type="spellEnd"/>
      <w:r w:rsidRPr="00261721">
        <w:rPr>
          <w:rFonts w:ascii="Verdana" w:hAnsi="Verdana" w:cs="Verdana"/>
          <w:i/>
          <w:iCs/>
          <w:color w:val="000000"/>
          <w:sz w:val="20"/>
          <w:szCs w:val="20"/>
          <w:lang w:val="en-US" w:eastAsia="x-none"/>
        </w:rPr>
        <w:t xml:space="preserve"> &amp; </w:t>
      </w:r>
      <w:proofErr w:type="spellStart"/>
      <w:r w:rsidRPr="00261721">
        <w:rPr>
          <w:rFonts w:ascii="Verdana" w:hAnsi="Verdana" w:cs="Verdana"/>
          <w:i/>
          <w:iCs/>
          <w:color w:val="000000"/>
          <w:sz w:val="20"/>
          <w:szCs w:val="20"/>
          <w:lang w:val="en-US" w:eastAsia="x-none"/>
        </w:rPr>
        <w:t>Shahrokh</w:t>
      </w:r>
      <w:proofErr w:type="spellEnd"/>
      <w:r w:rsidRPr="00261721">
        <w:rPr>
          <w:rFonts w:ascii="Verdana" w:hAnsi="Verdana" w:cs="Verdana"/>
          <w:i/>
          <w:iCs/>
          <w:color w:val="000000"/>
          <w:sz w:val="20"/>
          <w:szCs w:val="20"/>
          <w:lang w:val="en-US" w:eastAsia="x-none"/>
        </w:rPr>
        <w:t xml:space="preserve"> </w:t>
      </w:r>
      <w:proofErr w:type="spellStart"/>
      <w:r w:rsidRPr="00261721">
        <w:rPr>
          <w:rFonts w:ascii="Verdana" w:hAnsi="Verdana" w:cs="Verdana"/>
          <w:i/>
          <w:iCs/>
          <w:color w:val="000000"/>
          <w:sz w:val="20"/>
          <w:szCs w:val="20"/>
          <w:lang w:val="en-US" w:eastAsia="x-none"/>
        </w:rPr>
        <w:t>Fardoust</w:t>
      </w:r>
      <w:proofErr w:type="spellEnd"/>
    </w:p>
    <w:p w14:paraId="6CEF8B9A" w14:textId="77777777" w:rsidR="00261721" w:rsidRPr="00347B98" w:rsidRDefault="00261721" w:rsidP="00347B98">
      <w:pPr>
        <w:jc w:val="both"/>
        <w:rPr>
          <w:rFonts w:ascii="Verdana" w:hAnsi="Verdana" w:cs="Verdana"/>
          <w:b/>
          <w:bCs/>
          <w:color w:val="000000"/>
          <w:sz w:val="20"/>
          <w:szCs w:val="20"/>
          <w:lang w:val="en-US" w:eastAsia="x-none"/>
        </w:rPr>
      </w:pPr>
    </w:p>
    <w:p w14:paraId="27C6399C" w14:textId="700238C1" w:rsidR="00261721" w:rsidRDefault="00347B98" w:rsidP="00261721">
      <w:pPr>
        <w:jc w:val="both"/>
        <w:rPr>
          <w:rFonts w:ascii="Verdana" w:hAnsi="Verdana" w:cs="Verdana"/>
          <w:b/>
          <w:bCs/>
          <w:color w:val="000000"/>
          <w:sz w:val="20"/>
          <w:szCs w:val="20"/>
          <w:lang w:eastAsia="x-none"/>
        </w:rPr>
      </w:pPr>
      <w:r w:rsidRPr="00A83DD8">
        <w:rPr>
          <w:rFonts w:ascii="Verdana" w:hAnsi="Verdana" w:cs="Verdana"/>
          <w:b/>
          <w:bCs/>
          <w:color w:val="000000"/>
          <w:sz w:val="20"/>
          <w:szCs w:val="20"/>
          <w:u w:val="single"/>
          <w:lang w:eastAsia="x-none"/>
        </w:rPr>
        <w:t>Date and Time:</w:t>
      </w:r>
      <w:r w:rsidRPr="00A83DD8">
        <w:rPr>
          <w:rFonts w:ascii="Verdana" w:hAnsi="Verdana" w:cs="Verdana"/>
          <w:color w:val="000000"/>
          <w:sz w:val="20"/>
          <w:szCs w:val="20"/>
          <w:lang w:eastAsia="x-none"/>
        </w:rPr>
        <w:t xml:space="preserve"> </w:t>
      </w:r>
      <w:r w:rsidRPr="00A83DD8">
        <w:rPr>
          <w:rFonts w:ascii="Verdana" w:hAnsi="Verdana" w:cs="Verdana"/>
          <w:color w:val="000000"/>
          <w:sz w:val="20"/>
          <w:szCs w:val="20"/>
          <w:lang w:eastAsia="x-none"/>
        </w:rPr>
        <w:tab/>
      </w:r>
      <w:r w:rsidRPr="00A83DD8">
        <w:rPr>
          <w:rFonts w:ascii="Verdana" w:hAnsi="Verdana" w:cs="Verdana"/>
          <w:color w:val="000000"/>
          <w:sz w:val="20"/>
          <w:szCs w:val="20"/>
          <w:lang w:eastAsia="x-none"/>
        </w:rPr>
        <w:tab/>
      </w:r>
      <w:r>
        <w:rPr>
          <w:rFonts w:ascii="Verdana" w:hAnsi="Verdana" w:cs="Verdana"/>
          <w:b/>
          <w:bCs/>
          <w:color w:val="000000"/>
          <w:sz w:val="20"/>
          <w:szCs w:val="20"/>
          <w:lang w:val="en-US" w:eastAsia="x-none"/>
        </w:rPr>
        <w:t xml:space="preserve">Wednesday 7 July </w:t>
      </w:r>
      <w:r w:rsidRPr="00A83DD8">
        <w:rPr>
          <w:rFonts w:ascii="Verdana" w:hAnsi="Verdana" w:cs="Verdana"/>
          <w:b/>
          <w:bCs/>
          <w:color w:val="000000"/>
          <w:sz w:val="20"/>
          <w:szCs w:val="20"/>
          <w:lang w:eastAsia="x-none"/>
        </w:rPr>
        <w:t>4:00 pm</w:t>
      </w:r>
    </w:p>
    <w:p w14:paraId="20482B71" w14:textId="77777777" w:rsidR="00261721" w:rsidRDefault="00261721" w:rsidP="00261721">
      <w:pPr>
        <w:jc w:val="both"/>
        <w:rPr>
          <w:rFonts w:ascii="Verdana" w:hAnsi="Verdana" w:cs="Verdana"/>
          <w:color w:val="000000"/>
          <w:sz w:val="20"/>
          <w:szCs w:val="20"/>
          <w:lang w:eastAsia="x-none"/>
        </w:rPr>
      </w:pPr>
    </w:p>
    <w:p w14:paraId="005B796A" w14:textId="14A8B8CC" w:rsidR="00347B98" w:rsidRPr="00261721" w:rsidRDefault="00347B98" w:rsidP="00261721">
      <w:pPr>
        <w:jc w:val="both"/>
        <w:rPr>
          <w:rFonts w:ascii="Verdana" w:hAnsi="Verdana" w:cs="Verdana"/>
          <w:color w:val="000000"/>
          <w:sz w:val="20"/>
          <w:szCs w:val="20"/>
          <w:lang w:eastAsia="x-none"/>
        </w:rPr>
      </w:pPr>
      <w:r>
        <w:rPr>
          <w:rFonts w:ascii="Verdana" w:hAnsi="Verdana" w:cs="Verdana"/>
          <w:b/>
          <w:bCs/>
          <w:color w:val="000000"/>
          <w:sz w:val="20"/>
          <w:szCs w:val="20"/>
          <w:lang w:val="en-US" w:eastAsia="x-none"/>
        </w:rPr>
        <w:t xml:space="preserve">Chairman &amp; Moderator: </w:t>
      </w:r>
      <w:r>
        <w:rPr>
          <w:rFonts w:ascii="Verdana" w:hAnsi="Verdana" w:cs="Verdana"/>
          <w:b/>
          <w:bCs/>
          <w:color w:val="000000"/>
          <w:sz w:val="20"/>
          <w:szCs w:val="20"/>
          <w:lang w:val="en-US" w:eastAsia="x-none"/>
        </w:rPr>
        <w:tab/>
      </w:r>
      <w:proofErr w:type="spellStart"/>
      <w:r w:rsidRPr="00261721">
        <w:rPr>
          <w:rFonts w:ascii="Verdana" w:hAnsi="Verdana" w:cs="Verdana"/>
          <w:i/>
          <w:iCs/>
          <w:color w:val="000000"/>
          <w:sz w:val="20"/>
          <w:szCs w:val="20"/>
          <w:lang w:val="en-US" w:eastAsia="x-none"/>
        </w:rPr>
        <w:t>Shahrokh</w:t>
      </w:r>
      <w:proofErr w:type="spellEnd"/>
      <w:r w:rsidRPr="00261721">
        <w:rPr>
          <w:rFonts w:ascii="Verdana" w:hAnsi="Verdana" w:cs="Verdana"/>
          <w:i/>
          <w:iCs/>
          <w:color w:val="000000"/>
          <w:sz w:val="20"/>
          <w:szCs w:val="20"/>
          <w:lang w:val="en-US" w:eastAsia="x-none"/>
        </w:rPr>
        <w:t xml:space="preserve"> </w:t>
      </w:r>
      <w:proofErr w:type="spellStart"/>
      <w:r w:rsidRPr="00261721">
        <w:rPr>
          <w:rFonts w:ascii="Verdana" w:hAnsi="Verdana" w:cs="Verdana"/>
          <w:i/>
          <w:iCs/>
          <w:color w:val="000000"/>
          <w:sz w:val="20"/>
          <w:szCs w:val="20"/>
          <w:lang w:val="en-US" w:eastAsia="x-none"/>
        </w:rPr>
        <w:t>Fardoust</w:t>
      </w:r>
      <w:proofErr w:type="spellEnd"/>
      <w:r w:rsidR="00445D3E" w:rsidRPr="00261721">
        <w:rPr>
          <w:rFonts w:ascii="Verdana" w:hAnsi="Verdana" w:cs="Verdana"/>
          <w:i/>
          <w:iCs/>
          <w:color w:val="000000"/>
          <w:sz w:val="20"/>
          <w:szCs w:val="20"/>
          <w:lang w:val="en-US" w:eastAsia="x-none"/>
        </w:rPr>
        <w:t xml:space="preserve"> </w:t>
      </w:r>
      <w:r w:rsidR="00261721" w:rsidRPr="00261721">
        <w:rPr>
          <w:rFonts w:ascii="Verdana" w:hAnsi="Verdana" w:cs="Verdana"/>
          <w:i/>
          <w:iCs/>
          <w:color w:val="000000"/>
          <w:sz w:val="20"/>
          <w:szCs w:val="20"/>
          <w:lang w:val="en-US" w:eastAsia="x-none"/>
        </w:rPr>
        <w:t>- TBC</w:t>
      </w:r>
    </w:p>
    <w:p w14:paraId="504D90D4" w14:textId="77777777" w:rsidR="00347B98" w:rsidRPr="009A7D19" w:rsidRDefault="00347B98" w:rsidP="00347B98">
      <w:pPr>
        <w:jc w:val="both"/>
        <w:rPr>
          <w:rFonts w:ascii="Verdana" w:hAnsi="Verdana" w:cs="Verdana"/>
          <w:color w:val="000000"/>
          <w:sz w:val="20"/>
          <w:szCs w:val="20"/>
          <w:lang w:val="en-US" w:eastAsia="x-none"/>
        </w:rPr>
      </w:pPr>
    </w:p>
    <w:p w14:paraId="22E339F0" w14:textId="47C135B8" w:rsidR="00347B98" w:rsidRDefault="00347B98" w:rsidP="00261721">
      <w:pPr>
        <w:jc w:val="both"/>
        <w:rPr>
          <w:rFonts w:ascii="Verdana" w:hAnsi="Verdana" w:cs="Verdana"/>
          <w:color w:val="000000"/>
          <w:sz w:val="20"/>
          <w:szCs w:val="20"/>
          <w:lang w:val="en-US" w:eastAsia="x-none"/>
        </w:rPr>
      </w:pPr>
      <w:r>
        <w:rPr>
          <w:rFonts w:ascii="Verdana" w:hAnsi="Verdana" w:cs="Verdana"/>
          <w:b/>
          <w:bCs/>
          <w:color w:val="000000"/>
          <w:sz w:val="20"/>
          <w:szCs w:val="20"/>
          <w:lang w:val="en-US" w:eastAsia="x-none"/>
        </w:rPr>
        <w:t xml:space="preserve">Panelists: </w:t>
      </w:r>
      <w:r>
        <w:rPr>
          <w:rFonts w:ascii="Verdana" w:hAnsi="Verdana" w:cs="Verdana"/>
          <w:b/>
          <w:bCs/>
          <w:color w:val="000000"/>
          <w:sz w:val="20"/>
          <w:szCs w:val="20"/>
          <w:lang w:val="en-US" w:eastAsia="x-none"/>
        </w:rPr>
        <w:tab/>
      </w:r>
      <w:r>
        <w:rPr>
          <w:rFonts w:ascii="Verdana" w:hAnsi="Verdana" w:cs="Verdana"/>
          <w:b/>
          <w:bCs/>
          <w:color w:val="000000"/>
          <w:sz w:val="20"/>
          <w:szCs w:val="20"/>
          <w:lang w:val="en-US" w:eastAsia="x-none"/>
        </w:rPr>
        <w:tab/>
      </w:r>
      <w:r>
        <w:rPr>
          <w:rFonts w:ascii="Verdana" w:hAnsi="Verdana" w:cs="Verdana"/>
          <w:b/>
          <w:bCs/>
          <w:color w:val="000000"/>
          <w:sz w:val="20"/>
          <w:szCs w:val="20"/>
          <w:lang w:val="en-US" w:eastAsia="x-none"/>
        </w:rPr>
        <w:tab/>
      </w:r>
      <w:r w:rsidR="00261721">
        <w:rPr>
          <w:rFonts w:ascii="Verdana" w:hAnsi="Verdana" w:cs="Verdana"/>
          <w:i/>
          <w:iCs/>
          <w:color w:val="000000"/>
          <w:sz w:val="20"/>
          <w:szCs w:val="20"/>
          <w:lang w:val="en-US" w:eastAsia="x-none"/>
        </w:rPr>
        <w:t>TBD</w:t>
      </w:r>
    </w:p>
    <w:p w14:paraId="159ADBAD" w14:textId="77777777" w:rsidR="00347B98" w:rsidRPr="009A7D19" w:rsidRDefault="00347B98" w:rsidP="009A7D19">
      <w:pPr>
        <w:ind w:left="2880"/>
        <w:jc w:val="both"/>
        <w:rPr>
          <w:rFonts w:ascii="Verdana" w:hAnsi="Verdana" w:cs="Verdana"/>
          <w:color w:val="000000"/>
          <w:sz w:val="20"/>
          <w:szCs w:val="20"/>
          <w:lang w:val="en-US" w:eastAsia="x-none"/>
        </w:rPr>
      </w:pPr>
    </w:p>
    <w:p w14:paraId="40104F61" w14:textId="075438EA" w:rsidR="00C65228" w:rsidRDefault="00C65228">
      <w:pPr>
        <w:rPr>
          <w:rFonts w:ascii="Verdana" w:hAnsi="Verdana" w:cs="Tahoma"/>
          <w:b/>
          <w:bCs/>
          <w:color w:val="800000"/>
          <w:sz w:val="20"/>
          <w:szCs w:val="20"/>
          <w:lang w:eastAsia="x-none"/>
        </w:rPr>
      </w:pPr>
      <w:r>
        <w:rPr>
          <w:rFonts w:ascii="Verdana" w:hAnsi="Verdana" w:cs="Tahoma"/>
          <w:b/>
          <w:bCs/>
          <w:color w:val="800000"/>
          <w:sz w:val="20"/>
          <w:szCs w:val="20"/>
          <w:lang w:eastAsia="x-none"/>
        </w:rPr>
        <w:br w:type="page"/>
      </w:r>
      <w:r w:rsidR="00FF4F24">
        <w:rPr>
          <w:rFonts w:ascii="Verdana" w:hAnsi="Verdana" w:cs="Tahoma"/>
          <w:b/>
          <w:bCs/>
          <w:color w:val="800000"/>
          <w:sz w:val="20"/>
          <w:szCs w:val="20"/>
          <w:lang w:eastAsia="x-none"/>
        </w:rPr>
        <w:lastRenderedPageBreak/>
        <w:tab/>
      </w:r>
    </w:p>
    <w:p w14:paraId="10516A49" w14:textId="77777777" w:rsidR="00342AD5" w:rsidRDefault="00342AD5" w:rsidP="007C626E">
      <w:pPr>
        <w:spacing w:before="240" w:after="120"/>
        <w:jc w:val="both"/>
        <w:rPr>
          <w:rFonts w:ascii="Verdana" w:hAnsi="Verdana" w:cs="Tahoma"/>
          <w:b/>
          <w:bCs/>
          <w:color w:val="800000"/>
          <w:sz w:val="20"/>
          <w:szCs w:val="20"/>
          <w:lang w:eastAsia="x-none"/>
        </w:rPr>
      </w:pPr>
    </w:p>
    <w:p w14:paraId="23370FD7" w14:textId="5E5F5044" w:rsidR="00852654" w:rsidRPr="0090531A" w:rsidRDefault="003D612C" w:rsidP="007C626E">
      <w:pPr>
        <w:spacing w:before="240" w:after="120"/>
        <w:jc w:val="both"/>
        <w:rPr>
          <w:rFonts w:ascii="Verdana" w:hAnsi="Verdana" w:cs="Tahoma"/>
          <w:b/>
          <w:bCs/>
          <w:color w:val="800000"/>
          <w:sz w:val="20"/>
          <w:szCs w:val="20"/>
          <w:lang w:eastAsia="x-none"/>
        </w:rPr>
      </w:pPr>
      <w:r w:rsidRPr="0090531A">
        <w:rPr>
          <w:rFonts w:ascii="Verdana" w:hAnsi="Verdana" w:cs="Tahoma"/>
          <w:b/>
          <w:bCs/>
          <w:color w:val="800000"/>
          <w:sz w:val="20"/>
          <w:szCs w:val="20"/>
          <w:lang w:eastAsia="x-none"/>
        </w:rPr>
        <w:t xml:space="preserve">Conference Papers </w:t>
      </w:r>
      <w:r w:rsidR="0090531A" w:rsidRPr="0090531A">
        <w:rPr>
          <w:rFonts w:ascii="Verdana" w:hAnsi="Verdana" w:cs="Tahoma"/>
          <w:b/>
          <w:bCs/>
          <w:color w:val="800000"/>
          <w:sz w:val="20"/>
          <w:szCs w:val="20"/>
          <w:lang w:eastAsia="x-none"/>
        </w:rPr>
        <w:t xml:space="preserve">&amp; Sessions – effective </w:t>
      </w:r>
      <w:r w:rsidR="00BB56B9">
        <w:rPr>
          <w:rFonts w:ascii="Verdana" w:hAnsi="Verdana" w:cs="Tahoma"/>
          <w:b/>
          <w:bCs/>
          <w:color w:val="800000"/>
          <w:sz w:val="20"/>
          <w:szCs w:val="20"/>
          <w:lang w:eastAsia="x-none"/>
        </w:rPr>
        <w:t>Tuesday 18</w:t>
      </w:r>
      <w:r w:rsidR="0090531A" w:rsidRPr="0090531A">
        <w:rPr>
          <w:rFonts w:ascii="Verdana" w:hAnsi="Verdana" w:cs="Tahoma"/>
          <w:b/>
          <w:bCs/>
          <w:color w:val="800000"/>
          <w:sz w:val="20"/>
          <w:szCs w:val="20"/>
          <w:lang w:eastAsia="x-none"/>
        </w:rPr>
        <w:t xml:space="preserve"> May</w:t>
      </w:r>
    </w:p>
    <w:p w14:paraId="1C86D849" w14:textId="58CBDB2A" w:rsidR="00852654" w:rsidRDefault="00852654" w:rsidP="007C626E">
      <w:pPr>
        <w:jc w:val="both"/>
        <w:rPr>
          <w:rFonts w:ascii="Verdana" w:hAnsi="Verdana" w:cs="Verdana"/>
          <w:color w:val="000000"/>
          <w:sz w:val="20"/>
          <w:szCs w:val="20"/>
          <w:lang w:eastAsia="x-none"/>
        </w:rPr>
      </w:pPr>
    </w:p>
    <w:p w14:paraId="1FA3CCFA" w14:textId="77777777" w:rsidR="00653FBB" w:rsidRDefault="00653FBB" w:rsidP="007C626E">
      <w:pPr>
        <w:jc w:val="both"/>
        <w:rPr>
          <w:rFonts w:ascii="Verdana" w:hAnsi="Verdana" w:cs="Verdana"/>
          <w:color w:val="000000"/>
          <w:sz w:val="20"/>
          <w:szCs w:val="20"/>
          <w:lang w:eastAsia="x-none"/>
        </w:rPr>
      </w:pPr>
    </w:p>
    <w:p w14:paraId="01549161" w14:textId="73D6066E" w:rsidR="00B36943" w:rsidRPr="009D1E6F" w:rsidRDefault="00653FBB" w:rsidP="00BB56B9">
      <w:pPr>
        <w:jc w:val="both"/>
        <w:rPr>
          <w:rFonts w:ascii="Verdana" w:hAnsi="Verdana" w:cs="Verdana"/>
          <w:color w:val="000000"/>
          <w:sz w:val="20"/>
          <w:szCs w:val="20"/>
          <w:lang w:eastAsia="x-none"/>
        </w:rPr>
      </w:pPr>
      <w:r>
        <w:rPr>
          <w:rFonts w:ascii="Verdana" w:hAnsi="Verdana" w:cs="Verdana"/>
          <w:color w:val="000000"/>
          <w:sz w:val="20"/>
          <w:szCs w:val="20"/>
          <w:lang w:eastAsia="x-none"/>
        </w:rPr>
        <w:t>ERF conference papers are subject to a carefully designed two-staged refereeing process, in which papers are selected on competitive basis to ensure the topic is timely, relevant and of interest to the region, research is built on a robust research methodology, paper is of policy relevance. Total number of submissions amounted to 15</w:t>
      </w:r>
      <w:r w:rsidR="0090531A">
        <w:rPr>
          <w:rFonts w:ascii="Verdana" w:hAnsi="Verdana" w:cs="Verdana"/>
          <w:color w:val="000000"/>
          <w:sz w:val="20"/>
          <w:szCs w:val="20"/>
          <w:lang w:eastAsia="x-none"/>
        </w:rPr>
        <w:t>6</w:t>
      </w:r>
      <w:r>
        <w:rPr>
          <w:rFonts w:ascii="Verdana" w:hAnsi="Verdana" w:cs="Verdana"/>
          <w:color w:val="000000"/>
          <w:sz w:val="20"/>
          <w:szCs w:val="20"/>
          <w:lang w:eastAsia="x-none"/>
        </w:rPr>
        <w:t>, of which 75 papers have been selected and subject</w:t>
      </w:r>
      <w:r w:rsidR="005A46E5">
        <w:rPr>
          <w:rFonts w:ascii="Verdana" w:hAnsi="Verdana" w:cs="Verdana"/>
          <w:color w:val="000000"/>
          <w:sz w:val="20"/>
          <w:szCs w:val="20"/>
          <w:lang w:val="en-US" w:eastAsia="x-none"/>
        </w:rPr>
        <w:t>ed</w:t>
      </w:r>
      <w:r>
        <w:rPr>
          <w:rFonts w:ascii="Verdana" w:hAnsi="Verdana" w:cs="Verdana"/>
          <w:color w:val="000000"/>
          <w:sz w:val="20"/>
          <w:szCs w:val="20"/>
          <w:lang w:eastAsia="x-none"/>
        </w:rPr>
        <w:t xml:space="preserve"> to stage two of the refereeing,</w:t>
      </w:r>
      <w:r w:rsidR="00B36943">
        <w:rPr>
          <w:rFonts w:ascii="Verdana" w:hAnsi="Verdana" w:cs="Verdana"/>
          <w:color w:val="000000"/>
          <w:sz w:val="20"/>
          <w:szCs w:val="20"/>
          <w:lang w:eastAsia="x-none"/>
        </w:rPr>
        <w:t xml:space="preserve"> </w:t>
      </w:r>
      <w:r w:rsidR="005A46E5">
        <w:rPr>
          <w:rFonts w:ascii="Verdana" w:hAnsi="Verdana" w:cs="Verdana"/>
          <w:color w:val="000000"/>
          <w:sz w:val="20"/>
          <w:szCs w:val="20"/>
          <w:lang w:val="en-US" w:eastAsia="x-none"/>
        </w:rPr>
        <w:t xml:space="preserve">of which 55 papers are under final consideration for presentations </w:t>
      </w:r>
      <w:r w:rsidR="00B36943">
        <w:rPr>
          <w:rFonts w:ascii="Verdana" w:hAnsi="Verdana" w:cs="Verdana"/>
          <w:color w:val="000000"/>
          <w:sz w:val="20"/>
          <w:szCs w:val="20"/>
          <w:lang w:eastAsia="x-none"/>
        </w:rPr>
        <w:t xml:space="preserve">as listed in </w:t>
      </w:r>
      <w:r w:rsidR="0090531A">
        <w:rPr>
          <w:rFonts w:ascii="Verdana" w:hAnsi="Verdana" w:cs="Verdana"/>
          <w:color w:val="000000"/>
          <w:sz w:val="20"/>
          <w:szCs w:val="20"/>
          <w:lang w:eastAsia="x-none"/>
        </w:rPr>
        <w:t xml:space="preserve">Annex 1. </w:t>
      </w:r>
      <w:r w:rsidR="00B36943">
        <w:rPr>
          <w:rFonts w:ascii="Verdana" w:hAnsi="Verdana" w:cs="Verdana"/>
          <w:color w:val="000000"/>
          <w:sz w:val="20"/>
          <w:szCs w:val="20"/>
          <w:lang w:eastAsia="x-none"/>
        </w:rPr>
        <w:t xml:space="preserve">Upon </w:t>
      </w:r>
      <w:r w:rsidR="005A46E5">
        <w:rPr>
          <w:rFonts w:ascii="Verdana" w:hAnsi="Verdana" w:cs="Verdana"/>
          <w:color w:val="000000"/>
          <w:sz w:val="20"/>
          <w:szCs w:val="20"/>
          <w:lang w:val="en-US" w:eastAsia="x-none"/>
        </w:rPr>
        <w:t xml:space="preserve">final confirmation, </w:t>
      </w:r>
      <w:r w:rsidR="00B36943">
        <w:rPr>
          <w:rFonts w:ascii="Verdana" w:hAnsi="Verdana" w:cs="Verdana"/>
          <w:color w:val="000000"/>
          <w:sz w:val="20"/>
          <w:szCs w:val="20"/>
          <w:lang w:eastAsia="x-none"/>
        </w:rPr>
        <w:t>the conference agenda will be set up according and the calendar of the webinars developed.</w:t>
      </w:r>
      <w:r w:rsidR="009D1E6F">
        <w:rPr>
          <w:rFonts w:ascii="Verdana" w:hAnsi="Verdana" w:cs="Verdana"/>
          <w:color w:val="000000"/>
          <w:sz w:val="20"/>
          <w:szCs w:val="20"/>
          <w:lang w:eastAsia="x-none"/>
        </w:rPr>
        <w:t xml:space="preserve"> </w:t>
      </w:r>
    </w:p>
    <w:p w14:paraId="6281C795" w14:textId="77777777" w:rsidR="00B36943" w:rsidRDefault="00B36943" w:rsidP="007C626E">
      <w:pPr>
        <w:jc w:val="both"/>
        <w:rPr>
          <w:rFonts w:ascii="Verdana" w:hAnsi="Verdana" w:cs="Verdana"/>
          <w:color w:val="000000"/>
          <w:sz w:val="20"/>
          <w:szCs w:val="20"/>
          <w:lang w:eastAsia="x-none"/>
        </w:rPr>
      </w:pPr>
    </w:p>
    <w:p w14:paraId="291FDAE1" w14:textId="5A98F3AA" w:rsidR="00B36943" w:rsidRDefault="00B36943" w:rsidP="007C626E">
      <w:pPr>
        <w:jc w:val="both"/>
        <w:rPr>
          <w:rFonts w:ascii="Verdana" w:hAnsi="Verdana" w:cs="Verdana"/>
          <w:color w:val="000000"/>
          <w:sz w:val="20"/>
          <w:szCs w:val="20"/>
          <w:lang w:eastAsia="x-none"/>
        </w:rPr>
      </w:pPr>
      <w:r>
        <w:rPr>
          <w:rFonts w:ascii="Verdana" w:hAnsi="Verdana" w:cs="Verdana"/>
          <w:color w:val="000000"/>
          <w:sz w:val="20"/>
          <w:szCs w:val="20"/>
          <w:lang w:eastAsia="x-none"/>
        </w:rPr>
        <w:t xml:space="preserve">The plan is to convene related webinars effective </w:t>
      </w:r>
      <w:r w:rsidR="0090531A">
        <w:rPr>
          <w:rFonts w:ascii="Verdana" w:hAnsi="Verdana" w:cs="Verdana"/>
          <w:color w:val="000000"/>
          <w:sz w:val="20"/>
          <w:szCs w:val="20"/>
          <w:lang w:eastAsia="x-none"/>
        </w:rPr>
        <w:t xml:space="preserve">week commencing </w:t>
      </w:r>
      <w:r>
        <w:rPr>
          <w:rFonts w:ascii="Verdana" w:hAnsi="Verdana" w:cs="Verdana"/>
          <w:color w:val="000000"/>
          <w:sz w:val="20"/>
          <w:szCs w:val="20"/>
          <w:lang w:eastAsia="x-none"/>
        </w:rPr>
        <w:t xml:space="preserve">Monday </w:t>
      </w:r>
      <w:r w:rsidR="005A46E5">
        <w:rPr>
          <w:rFonts w:ascii="Verdana" w:hAnsi="Verdana" w:cs="Verdana"/>
          <w:color w:val="000000"/>
          <w:sz w:val="20"/>
          <w:szCs w:val="20"/>
          <w:lang w:val="en-US" w:eastAsia="x-none"/>
        </w:rPr>
        <w:t>17</w:t>
      </w:r>
      <w:r>
        <w:rPr>
          <w:rFonts w:ascii="Verdana" w:hAnsi="Verdana" w:cs="Verdana"/>
          <w:color w:val="000000"/>
          <w:sz w:val="20"/>
          <w:szCs w:val="20"/>
          <w:lang w:eastAsia="x-none"/>
        </w:rPr>
        <w:t xml:space="preserve"> May</w:t>
      </w:r>
      <w:r w:rsidR="005A46E5">
        <w:rPr>
          <w:rFonts w:ascii="Verdana" w:hAnsi="Verdana" w:cs="Verdana"/>
          <w:color w:val="000000"/>
          <w:sz w:val="20"/>
          <w:szCs w:val="20"/>
          <w:lang w:val="en-US" w:eastAsia="x-none"/>
        </w:rPr>
        <w:t xml:space="preserve">. </w:t>
      </w:r>
      <w:r w:rsidR="0090531A">
        <w:rPr>
          <w:rFonts w:ascii="Verdana" w:hAnsi="Verdana" w:cs="Verdana"/>
          <w:color w:val="000000"/>
          <w:sz w:val="20"/>
          <w:szCs w:val="20"/>
          <w:lang w:eastAsia="x-none"/>
        </w:rPr>
        <w:t xml:space="preserve">The conference webinars will all be held and completed by </w:t>
      </w:r>
      <w:r w:rsidR="005A46E5">
        <w:rPr>
          <w:rFonts w:ascii="Verdana" w:hAnsi="Verdana" w:cs="Verdana"/>
          <w:color w:val="000000"/>
          <w:sz w:val="20"/>
          <w:szCs w:val="20"/>
          <w:lang w:val="en-US" w:eastAsia="x-none"/>
        </w:rPr>
        <w:t>July 7,</w:t>
      </w:r>
      <w:r w:rsidR="0090531A">
        <w:rPr>
          <w:rFonts w:ascii="Verdana" w:hAnsi="Verdana" w:cs="Verdana"/>
          <w:color w:val="000000"/>
          <w:sz w:val="20"/>
          <w:szCs w:val="20"/>
          <w:lang w:eastAsia="x-none"/>
        </w:rPr>
        <w:t xml:space="preserve"> 2021. Webinars </w:t>
      </w:r>
      <w:r>
        <w:rPr>
          <w:rFonts w:ascii="Verdana" w:hAnsi="Verdana" w:cs="Verdana"/>
          <w:color w:val="000000"/>
          <w:sz w:val="20"/>
          <w:szCs w:val="20"/>
          <w:lang w:eastAsia="x-none"/>
        </w:rPr>
        <w:t xml:space="preserve">will be shared on social media for further outreach and will be recorded and archived for reference on the ERF You-Tube Channels and ERF conference page on the ERF website, e.g. </w:t>
      </w:r>
      <w:hyperlink r:id="rId28" w:history="1">
        <w:r w:rsidRPr="00B36943">
          <w:rPr>
            <w:rStyle w:val="Hyperlink"/>
            <w:rFonts w:ascii="Verdana" w:hAnsi="Verdana" w:cs="Verdana"/>
            <w:sz w:val="20"/>
            <w:szCs w:val="20"/>
            <w:lang w:eastAsia="x-none"/>
          </w:rPr>
          <w:t>ERF 26</w:t>
        </w:r>
        <w:r w:rsidRPr="00B36943">
          <w:rPr>
            <w:rStyle w:val="Hyperlink"/>
            <w:rFonts w:ascii="Verdana" w:hAnsi="Verdana" w:cs="Verdana"/>
            <w:sz w:val="20"/>
            <w:szCs w:val="20"/>
            <w:vertAlign w:val="superscript"/>
            <w:lang w:eastAsia="x-none"/>
          </w:rPr>
          <w:t>th</w:t>
        </w:r>
        <w:r w:rsidRPr="00B36943">
          <w:rPr>
            <w:rStyle w:val="Hyperlink"/>
            <w:rFonts w:ascii="Verdana" w:hAnsi="Verdana" w:cs="Verdana"/>
            <w:sz w:val="20"/>
            <w:szCs w:val="20"/>
            <w:lang w:eastAsia="x-none"/>
          </w:rPr>
          <w:t xml:space="preserve"> Annual Conference</w:t>
        </w:r>
      </w:hyperlink>
      <w:r>
        <w:rPr>
          <w:rFonts w:ascii="Verdana" w:hAnsi="Verdana" w:cs="Verdana"/>
          <w:color w:val="000000"/>
          <w:sz w:val="20"/>
          <w:szCs w:val="20"/>
          <w:lang w:eastAsia="x-none"/>
        </w:rPr>
        <w:t xml:space="preserve">. A full conference agenda </w:t>
      </w:r>
      <w:r w:rsidR="003470CC">
        <w:rPr>
          <w:rFonts w:ascii="Verdana" w:hAnsi="Verdana" w:cs="Verdana"/>
          <w:color w:val="000000"/>
          <w:sz w:val="20"/>
          <w:szCs w:val="20"/>
          <w:lang w:val="en-US" w:eastAsia="x-none"/>
        </w:rPr>
        <w:t>is currently being prepared to be circulated soon</w:t>
      </w:r>
      <w:r>
        <w:rPr>
          <w:rFonts w:ascii="Verdana" w:hAnsi="Verdana" w:cs="Verdana"/>
          <w:color w:val="000000"/>
          <w:sz w:val="20"/>
          <w:szCs w:val="20"/>
          <w:lang w:eastAsia="x-none"/>
        </w:rPr>
        <w:t xml:space="preserve">. </w:t>
      </w:r>
    </w:p>
    <w:p w14:paraId="07D85B83" w14:textId="123B5310" w:rsidR="00852654" w:rsidRDefault="00852654" w:rsidP="007C626E">
      <w:pPr>
        <w:jc w:val="both"/>
        <w:rPr>
          <w:rFonts w:ascii="Verdana" w:hAnsi="Verdana" w:cs="Verdana"/>
          <w:color w:val="000000"/>
          <w:sz w:val="20"/>
          <w:szCs w:val="20"/>
          <w:lang w:eastAsia="x-none"/>
        </w:rPr>
      </w:pPr>
    </w:p>
    <w:p w14:paraId="08EE3AB6" w14:textId="36436FB5" w:rsidR="009D1E6F" w:rsidRDefault="009D1E6F" w:rsidP="007C626E">
      <w:pPr>
        <w:jc w:val="both"/>
        <w:rPr>
          <w:rFonts w:ascii="Verdana" w:hAnsi="Verdana" w:cs="Verdana"/>
          <w:color w:val="000000"/>
          <w:sz w:val="20"/>
          <w:szCs w:val="20"/>
          <w:lang w:eastAsia="x-none"/>
        </w:rPr>
      </w:pPr>
      <w:r>
        <w:rPr>
          <w:rFonts w:ascii="Verdana" w:hAnsi="Verdana" w:cs="Verdana"/>
          <w:color w:val="000000"/>
          <w:sz w:val="20"/>
          <w:szCs w:val="20"/>
          <w:lang w:eastAsia="x-none"/>
        </w:rPr>
        <w:br w:type="page"/>
      </w:r>
    </w:p>
    <w:p w14:paraId="54213849" w14:textId="77777777" w:rsidR="00852654" w:rsidRDefault="00852654" w:rsidP="007C626E">
      <w:pPr>
        <w:jc w:val="both"/>
        <w:rPr>
          <w:rFonts w:ascii="Verdana" w:hAnsi="Verdana" w:cs="Verdana"/>
          <w:color w:val="000000"/>
          <w:sz w:val="20"/>
          <w:szCs w:val="20"/>
          <w:lang w:eastAsia="x-none"/>
        </w:rPr>
      </w:pPr>
    </w:p>
    <w:p w14:paraId="41161BDB" w14:textId="77777777" w:rsidR="009F582C" w:rsidRDefault="009F582C" w:rsidP="007C626E">
      <w:pPr>
        <w:jc w:val="both"/>
        <w:rPr>
          <w:rFonts w:ascii="Verdana" w:hAnsi="Verdana" w:cs="Verdana"/>
          <w:b/>
          <w:bCs/>
          <w:color w:val="000000"/>
          <w:sz w:val="20"/>
          <w:szCs w:val="20"/>
          <w:u w:val="single"/>
          <w:lang w:eastAsia="x-none"/>
        </w:rPr>
      </w:pPr>
    </w:p>
    <w:p w14:paraId="281FFD94" w14:textId="075553E9" w:rsidR="009D1E6F" w:rsidRPr="009F582C" w:rsidRDefault="009D1E6F" w:rsidP="007C626E">
      <w:pPr>
        <w:jc w:val="both"/>
        <w:rPr>
          <w:rFonts w:ascii="Verdana" w:hAnsi="Verdana" w:cs="Verdana"/>
          <w:b/>
          <w:bCs/>
          <w:color w:val="000000"/>
          <w:sz w:val="20"/>
          <w:szCs w:val="20"/>
          <w:u w:val="single"/>
          <w:lang w:eastAsia="x-none"/>
        </w:rPr>
      </w:pPr>
      <w:r w:rsidRPr="009F582C">
        <w:rPr>
          <w:rFonts w:ascii="Verdana" w:hAnsi="Verdana" w:cs="Verdana"/>
          <w:b/>
          <w:bCs/>
          <w:color w:val="000000"/>
          <w:sz w:val="20"/>
          <w:szCs w:val="20"/>
          <w:u w:val="single"/>
          <w:lang w:eastAsia="x-none"/>
        </w:rPr>
        <w:t>Annex 1. Conference Submissions (</w:t>
      </w:r>
      <w:r w:rsidR="005A46E5">
        <w:rPr>
          <w:rFonts w:ascii="Verdana" w:hAnsi="Verdana" w:cs="Verdana"/>
          <w:b/>
          <w:bCs/>
          <w:color w:val="000000"/>
          <w:sz w:val="20"/>
          <w:szCs w:val="20"/>
          <w:u w:val="single"/>
          <w:lang w:val="en-US" w:eastAsia="x-none"/>
        </w:rPr>
        <w:t>subject to final confirmation</w:t>
      </w:r>
      <w:r w:rsidRPr="009F582C">
        <w:rPr>
          <w:rFonts w:ascii="Verdana" w:hAnsi="Verdana" w:cs="Verdana"/>
          <w:b/>
          <w:bCs/>
          <w:color w:val="000000"/>
          <w:sz w:val="20"/>
          <w:szCs w:val="20"/>
          <w:u w:val="single"/>
          <w:lang w:eastAsia="x-none"/>
        </w:rPr>
        <w:t>)</w:t>
      </w:r>
    </w:p>
    <w:p w14:paraId="5AC101E4" w14:textId="77777777" w:rsidR="009D1E6F" w:rsidRPr="009F582C" w:rsidRDefault="009D1E6F" w:rsidP="007C626E">
      <w:pPr>
        <w:jc w:val="both"/>
        <w:rPr>
          <w:rFonts w:ascii="Verdana" w:hAnsi="Verdana" w:cs="Verdana"/>
          <w:b/>
          <w:bCs/>
          <w:color w:val="000000"/>
          <w:sz w:val="20"/>
          <w:szCs w:val="20"/>
          <w:u w:val="single"/>
          <w:lang w:eastAsia="x-none"/>
        </w:rPr>
      </w:pPr>
    </w:p>
    <w:tbl>
      <w:tblPr>
        <w:tblStyle w:val="TableGrid"/>
        <w:tblW w:w="10201" w:type="dxa"/>
        <w:tblLayout w:type="fixed"/>
        <w:tblLook w:val="04A0" w:firstRow="1" w:lastRow="0" w:firstColumn="1" w:lastColumn="0" w:noHBand="0" w:noVBand="1"/>
      </w:tblPr>
      <w:tblGrid>
        <w:gridCol w:w="1555"/>
        <w:gridCol w:w="8646"/>
      </w:tblGrid>
      <w:tr w:rsidR="009D1E6F" w14:paraId="5246B368" w14:textId="77777777" w:rsidTr="009D1E6F">
        <w:tc>
          <w:tcPr>
            <w:tcW w:w="1555" w:type="dxa"/>
          </w:tcPr>
          <w:p w14:paraId="5C8515B5" w14:textId="2AAE838C" w:rsidR="009D1E6F" w:rsidRPr="009D1E6F" w:rsidRDefault="009D1E6F" w:rsidP="007C626E">
            <w:pPr>
              <w:jc w:val="both"/>
              <w:rPr>
                <w:rFonts w:asciiTheme="majorHAnsi" w:hAnsiTheme="majorHAnsi" w:cstheme="majorHAnsi"/>
                <w:b/>
                <w:bCs/>
                <w:color w:val="000000"/>
                <w:sz w:val="20"/>
                <w:szCs w:val="20"/>
                <w:lang w:eastAsia="x-none"/>
              </w:rPr>
            </w:pPr>
            <w:r w:rsidRPr="009D1E6F">
              <w:rPr>
                <w:rFonts w:asciiTheme="majorHAnsi" w:hAnsiTheme="majorHAnsi" w:cstheme="majorHAnsi"/>
                <w:b/>
                <w:bCs/>
                <w:color w:val="000000"/>
                <w:sz w:val="20"/>
                <w:szCs w:val="20"/>
                <w:lang w:eastAsia="x-none"/>
              </w:rPr>
              <w:t xml:space="preserve">Theme </w:t>
            </w:r>
          </w:p>
        </w:tc>
        <w:tc>
          <w:tcPr>
            <w:tcW w:w="8646" w:type="dxa"/>
          </w:tcPr>
          <w:p w14:paraId="604BAD5D" w14:textId="03F968EE" w:rsidR="009D1E6F" w:rsidRPr="009D1E6F" w:rsidRDefault="009D1E6F" w:rsidP="007C626E">
            <w:pPr>
              <w:jc w:val="both"/>
              <w:rPr>
                <w:rFonts w:asciiTheme="majorHAnsi" w:hAnsiTheme="majorHAnsi" w:cstheme="majorHAnsi"/>
                <w:b/>
                <w:bCs/>
                <w:color w:val="000000"/>
                <w:sz w:val="20"/>
                <w:szCs w:val="20"/>
                <w:lang w:eastAsia="x-none"/>
              </w:rPr>
            </w:pPr>
            <w:r w:rsidRPr="009D1E6F">
              <w:rPr>
                <w:rFonts w:asciiTheme="majorHAnsi" w:hAnsiTheme="majorHAnsi" w:cstheme="majorHAnsi"/>
                <w:b/>
                <w:bCs/>
                <w:color w:val="000000"/>
                <w:sz w:val="20"/>
                <w:szCs w:val="20"/>
                <w:lang w:eastAsia="x-none"/>
              </w:rPr>
              <w:t>Papers &amp; Number of Papers Accepted</w:t>
            </w:r>
          </w:p>
        </w:tc>
      </w:tr>
      <w:tr w:rsidR="009D1E6F" w14:paraId="6C5668A4" w14:textId="77777777" w:rsidTr="009D1E6F">
        <w:tc>
          <w:tcPr>
            <w:tcW w:w="1555" w:type="dxa"/>
          </w:tcPr>
          <w:p w14:paraId="35CAA9EA" w14:textId="25F25C57" w:rsidR="009D1E6F" w:rsidRPr="00B456E3" w:rsidRDefault="009D1E6F" w:rsidP="007C626E">
            <w:pPr>
              <w:jc w:val="both"/>
              <w:rPr>
                <w:rFonts w:asciiTheme="majorHAnsi" w:hAnsiTheme="majorHAnsi" w:cstheme="majorHAnsi"/>
                <w:b/>
                <w:bCs/>
                <w:color w:val="000000"/>
                <w:sz w:val="20"/>
                <w:szCs w:val="20"/>
                <w:highlight w:val="yellow"/>
                <w:lang w:eastAsia="x-none"/>
              </w:rPr>
            </w:pPr>
            <w:r w:rsidRPr="00B456E3">
              <w:rPr>
                <w:rFonts w:asciiTheme="majorHAnsi" w:hAnsiTheme="majorHAnsi" w:cstheme="majorHAnsi"/>
                <w:b/>
                <w:bCs/>
                <w:color w:val="000000"/>
                <w:sz w:val="20"/>
                <w:szCs w:val="20"/>
                <w:lang w:eastAsia="x-none"/>
              </w:rPr>
              <w:t xml:space="preserve">Macro </w:t>
            </w:r>
          </w:p>
        </w:tc>
        <w:tc>
          <w:tcPr>
            <w:tcW w:w="8646" w:type="dxa"/>
          </w:tcPr>
          <w:p w14:paraId="028CF577" w14:textId="087EC7A2" w:rsidR="009D1E6F" w:rsidRPr="009D1E6F" w:rsidRDefault="009D1E6F" w:rsidP="007C626E">
            <w:pPr>
              <w:jc w:val="both"/>
              <w:rPr>
                <w:rFonts w:asciiTheme="majorHAnsi" w:hAnsiTheme="majorHAnsi" w:cstheme="majorHAnsi"/>
                <w:b/>
                <w:bCs/>
                <w:color w:val="000000"/>
                <w:sz w:val="20"/>
                <w:szCs w:val="20"/>
                <w:lang w:eastAsia="x-none"/>
              </w:rPr>
            </w:pPr>
            <w:r w:rsidRPr="009D1E6F">
              <w:rPr>
                <w:rFonts w:asciiTheme="majorHAnsi" w:hAnsiTheme="majorHAnsi" w:cstheme="majorHAnsi"/>
                <w:b/>
                <w:bCs/>
                <w:color w:val="000000"/>
                <w:sz w:val="20"/>
                <w:szCs w:val="20"/>
                <w:lang w:eastAsia="x-none"/>
              </w:rPr>
              <w:t>Total Number of Papers (</w:t>
            </w:r>
            <w:r w:rsidR="00B456E3">
              <w:rPr>
                <w:rFonts w:asciiTheme="majorHAnsi" w:hAnsiTheme="majorHAnsi" w:cstheme="majorHAnsi"/>
                <w:b/>
                <w:bCs/>
                <w:color w:val="000000"/>
                <w:sz w:val="20"/>
                <w:szCs w:val="20"/>
                <w:lang w:eastAsia="x-none"/>
              </w:rPr>
              <w:t>6</w:t>
            </w:r>
            <w:r w:rsidRPr="009D1E6F">
              <w:rPr>
                <w:rFonts w:asciiTheme="majorHAnsi" w:hAnsiTheme="majorHAnsi" w:cstheme="majorHAnsi"/>
                <w:b/>
                <w:bCs/>
                <w:color w:val="000000"/>
                <w:sz w:val="20"/>
                <w:szCs w:val="20"/>
                <w:lang w:eastAsia="x-none"/>
              </w:rPr>
              <w:t>)</w:t>
            </w:r>
          </w:p>
          <w:p w14:paraId="36880A52" w14:textId="7150BB74"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On the Economics and Politics of IMF Lending: Where Does the MENA Region Stand?</w:t>
            </w:r>
          </w:p>
          <w:p w14:paraId="0CB47850" w14:textId="1DDF0F42"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Banks’ performance amid oil price shocks: Empirical evidence from GCC countries</w:t>
            </w:r>
          </w:p>
          <w:p w14:paraId="6486D866" w14:textId="59613CCD"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Indirect Effects of a Large-Scale Cash Transfer Program for Refugees</w:t>
            </w:r>
          </w:p>
          <w:p w14:paraId="75286B0D" w14:textId="23026F39"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The effect of COVID-19 lockdown and the subsequent re-opening on consumption in Iran</w:t>
            </w:r>
          </w:p>
          <w:p w14:paraId="4E096DB1" w14:textId="42700746"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Monetary-Fiscal Policy Interactions during Uncertainty Shocks: Evidence from Egypt</w:t>
            </w:r>
          </w:p>
          <w:p w14:paraId="0EC9BCA3" w14:textId="2DA6D054" w:rsidR="009D1E6F" w:rsidRPr="00B456E3" w:rsidRDefault="009D1E6F" w:rsidP="00B456E3">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Impact of tax reforms in micro-simulated models: which functional forms should be chosen for the demand system and how should it be estimated?  An application for Morocco</w:t>
            </w:r>
          </w:p>
        </w:tc>
      </w:tr>
      <w:tr w:rsidR="009D1E6F" w14:paraId="2602310C" w14:textId="77777777" w:rsidTr="009D1E6F">
        <w:tc>
          <w:tcPr>
            <w:tcW w:w="1555" w:type="dxa"/>
          </w:tcPr>
          <w:p w14:paraId="553C7181" w14:textId="5A63CFD9" w:rsidR="009D1E6F" w:rsidRPr="00852654" w:rsidRDefault="009D1E6F" w:rsidP="007C626E">
            <w:pPr>
              <w:jc w:val="both"/>
              <w:rPr>
                <w:rFonts w:ascii="Verdana" w:hAnsi="Verdana" w:cs="Verdana"/>
                <w:color w:val="000000"/>
                <w:sz w:val="20"/>
                <w:szCs w:val="20"/>
                <w:lang w:eastAsia="x-none"/>
              </w:rPr>
            </w:pPr>
            <w:r w:rsidRPr="00B456E3">
              <w:rPr>
                <w:rFonts w:asciiTheme="majorHAnsi" w:hAnsiTheme="majorHAnsi" w:cstheme="majorHAnsi"/>
                <w:b/>
                <w:bCs/>
                <w:color w:val="000000"/>
                <w:sz w:val="20"/>
                <w:szCs w:val="20"/>
                <w:lang w:eastAsia="x-none"/>
              </w:rPr>
              <w:t>Finance</w:t>
            </w:r>
            <w:r w:rsidRPr="009D1E6F">
              <w:rPr>
                <w:rFonts w:asciiTheme="majorHAnsi" w:hAnsiTheme="majorHAnsi" w:cstheme="majorHAnsi"/>
                <w:b/>
                <w:bCs/>
                <w:color w:val="000000"/>
                <w:sz w:val="20"/>
                <w:szCs w:val="20"/>
                <w:lang w:eastAsia="x-none"/>
              </w:rPr>
              <w:t xml:space="preserve"> </w:t>
            </w:r>
          </w:p>
        </w:tc>
        <w:tc>
          <w:tcPr>
            <w:tcW w:w="8646" w:type="dxa"/>
          </w:tcPr>
          <w:p w14:paraId="4C940CE9" w14:textId="7F135818" w:rsidR="009D1E6F" w:rsidRPr="009D1E6F" w:rsidRDefault="009D1E6F" w:rsidP="007C626E">
            <w:pPr>
              <w:jc w:val="both"/>
              <w:rPr>
                <w:rFonts w:asciiTheme="majorHAnsi" w:hAnsiTheme="majorHAnsi" w:cstheme="majorHAnsi"/>
                <w:b/>
                <w:bCs/>
                <w:color w:val="000000"/>
                <w:sz w:val="20"/>
                <w:szCs w:val="20"/>
                <w:lang w:eastAsia="x-none"/>
              </w:rPr>
            </w:pPr>
            <w:r w:rsidRPr="009D1E6F">
              <w:rPr>
                <w:rFonts w:asciiTheme="majorHAnsi" w:hAnsiTheme="majorHAnsi" w:cstheme="majorHAnsi"/>
                <w:b/>
                <w:bCs/>
                <w:color w:val="000000"/>
                <w:sz w:val="20"/>
                <w:szCs w:val="20"/>
                <w:lang w:eastAsia="x-none"/>
              </w:rPr>
              <w:t>Total Number of Papers (</w:t>
            </w:r>
            <w:r w:rsidR="00492D61">
              <w:rPr>
                <w:rFonts w:asciiTheme="majorHAnsi" w:hAnsiTheme="majorHAnsi" w:cstheme="majorHAnsi"/>
                <w:b/>
                <w:bCs/>
                <w:color w:val="000000"/>
                <w:sz w:val="20"/>
                <w:szCs w:val="20"/>
                <w:lang w:eastAsia="x-none"/>
              </w:rPr>
              <w:t>8</w:t>
            </w:r>
            <w:r w:rsidRPr="009D1E6F">
              <w:rPr>
                <w:rFonts w:asciiTheme="majorHAnsi" w:hAnsiTheme="majorHAnsi" w:cstheme="majorHAnsi"/>
                <w:b/>
                <w:bCs/>
                <w:color w:val="000000"/>
                <w:sz w:val="20"/>
                <w:szCs w:val="20"/>
                <w:lang w:eastAsia="x-none"/>
              </w:rPr>
              <w:t>)</w:t>
            </w:r>
          </w:p>
          <w:p w14:paraId="00834353" w14:textId="65C29E62" w:rsidR="009D1E6F" w:rsidRPr="00001946"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001946">
              <w:rPr>
                <w:rFonts w:asciiTheme="majorHAnsi" w:hAnsiTheme="majorHAnsi" w:cstheme="majorHAnsi"/>
                <w:color w:val="000000"/>
                <w:sz w:val="20"/>
                <w:szCs w:val="20"/>
                <w:lang w:eastAsia="x-none"/>
              </w:rPr>
              <w:t>Market Power, Spread, Switching Costs and their Relationship: The Case of MENA Banking System</w:t>
            </w:r>
          </w:p>
          <w:p w14:paraId="3806D3D2" w14:textId="55AFEA23" w:rsidR="009D1E6F" w:rsidRPr="00001946"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001946">
              <w:rPr>
                <w:rFonts w:asciiTheme="majorHAnsi" w:hAnsiTheme="majorHAnsi" w:cstheme="majorHAnsi"/>
                <w:color w:val="000000"/>
                <w:sz w:val="20"/>
                <w:szCs w:val="20"/>
                <w:lang w:eastAsia="x-none"/>
              </w:rPr>
              <w:t>Favoring the small and the plenty: Islamic banking for MSMEs in an Emerging Market</w:t>
            </w:r>
          </w:p>
          <w:p w14:paraId="36F724FB" w14:textId="494724C9" w:rsidR="009D1E6F" w:rsidRPr="00001946"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001946">
              <w:rPr>
                <w:rFonts w:asciiTheme="majorHAnsi" w:hAnsiTheme="majorHAnsi" w:cstheme="majorHAnsi"/>
                <w:color w:val="000000"/>
                <w:sz w:val="20"/>
                <w:szCs w:val="20"/>
                <w:lang w:eastAsia="x-none"/>
              </w:rPr>
              <w:t>Survival of the Fittest: A Natural Experiment from Crypto Exchanges</w:t>
            </w:r>
          </w:p>
          <w:p w14:paraId="0719093D" w14:textId="05B64E05" w:rsidR="009D1E6F" w:rsidRPr="00001946"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001946">
              <w:rPr>
                <w:rFonts w:asciiTheme="majorHAnsi" w:hAnsiTheme="majorHAnsi" w:cstheme="majorHAnsi"/>
                <w:color w:val="000000"/>
                <w:sz w:val="20"/>
                <w:szCs w:val="20"/>
                <w:lang w:eastAsia="x-none"/>
              </w:rPr>
              <w:t>Hedging in gold and stock markets with basis risk for MENA countries: evidence from the spectral approach</w:t>
            </w:r>
          </w:p>
          <w:p w14:paraId="71F0268F" w14:textId="41A48F65" w:rsidR="009D1E6F" w:rsidRPr="00001946" w:rsidRDefault="009D1E6F" w:rsidP="007C626E">
            <w:pPr>
              <w:pStyle w:val="ListParagraph"/>
              <w:numPr>
                <w:ilvl w:val="0"/>
                <w:numId w:val="13"/>
              </w:numPr>
              <w:jc w:val="both"/>
              <w:rPr>
                <w:rFonts w:asciiTheme="majorHAnsi" w:hAnsiTheme="majorHAnsi" w:cstheme="majorHAnsi"/>
                <w:color w:val="000000"/>
                <w:sz w:val="20"/>
                <w:szCs w:val="20"/>
                <w:lang w:val="fr-FR" w:eastAsia="x-none"/>
              </w:rPr>
            </w:pPr>
            <w:r w:rsidRPr="00001946">
              <w:rPr>
                <w:rFonts w:asciiTheme="majorHAnsi" w:hAnsiTheme="majorHAnsi" w:cstheme="majorHAnsi"/>
                <w:color w:val="000000"/>
                <w:sz w:val="20"/>
                <w:szCs w:val="20"/>
                <w:lang w:val="fr-FR" w:eastAsia="x-none"/>
              </w:rPr>
              <w:t>L’inclusion financière et la stabilité macroéconomique : Cas de la région MENA</w:t>
            </w:r>
          </w:p>
          <w:p w14:paraId="77EDEACE" w14:textId="2F9C2760" w:rsidR="009D1E6F" w:rsidRPr="00001946"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001946">
              <w:rPr>
                <w:rFonts w:asciiTheme="majorHAnsi" w:hAnsiTheme="majorHAnsi" w:cstheme="majorHAnsi"/>
                <w:color w:val="000000"/>
                <w:sz w:val="20"/>
                <w:szCs w:val="20"/>
                <w:lang w:eastAsia="x-none"/>
              </w:rPr>
              <w:t>Oil, Monarchies, and Bank Concentration: Evidence through the 2008 Global Financial Crisis</w:t>
            </w:r>
          </w:p>
          <w:p w14:paraId="72DEFAD0" w14:textId="4168D53B" w:rsidR="009D1E6F" w:rsidRPr="00001946"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001946">
              <w:rPr>
                <w:rFonts w:asciiTheme="majorHAnsi" w:hAnsiTheme="majorHAnsi" w:cstheme="majorHAnsi"/>
                <w:color w:val="000000"/>
                <w:sz w:val="20"/>
                <w:szCs w:val="20"/>
                <w:lang w:eastAsia="x-none"/>
              </w:rPr>
              <w:t>Financial Integration, Inclusion, and Stability during Crises: Insights from the Middle East and North Africa (MENA) Region</w:t>
            </w:r>
          </w:p>
          <w:p w14:paraId="0175F9F1" w14:textId="2594D790"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001946">
              <w:rPr>
                <w:rFonts w:asciiTheme="majorHAnsi" w:hAnsiTheme="majorHAnsi" w:cstheme="majorHAnsi"/>
                <w:color w:val="000000"/>
                <w:sz w:val="20"/>
                <w:szCs w:val="20"/>
                <w:lang w:eastAsia="x-none"/>
              </w:rPr>
              <w:t>Are Negative Yields Good for The Economy?</w:t>
            </w:r>
            <w:r w:rsidRPr="00001946">
              <w:rPr>
                <w:rFonts w:asciiTheme="majorHAnsi" w:hAnsiTheme="majorHAnsi" w:cstheme="majorHAnsi"/>
                <w:color w:val="000000"/>
                <w:sz w:val="20"/>
                <w:szCs w:val="20"/>
                <w:lang w:eastAsia="x-none"/>
              </w:rPr>
              <w:br/>
              <w:t>Implications on MENA Countries with Heavy Public Debt</w:t>
            </w:r>
          </w:p>
        </w:tc>
      </w:tr>
      <w:tr w:rsidR="009D1E6F" w14:paraId="3FE4A3AF" w14:textId="77777777" w:rsidTr="009D1E6F">
        <w:tc>
          <w:tcPr>
            <w:tcW w:w="1555" w:type="dxa"/>
          </w:tcPr>
          <w:p w14:paraId="73F4983E" w14:textId="6F57507A" w:rsidR="009D1E6F" w:rsidRDefault="009D1E6F" w:rsidP="007C626E">
            <w:pPr>
              <w:jc w:val="both"/>
              <w:rPr>
                <w:rFonts w:ascii="Verdana" w:hAnsi="Verdana" w:cs="Verdana"/>
                <w:color w:val="000000"/>
                <w:sz w:val="20"/>
                <w:szCs w:val="20"/>
                <w:lang w:eastAsia="x-none"/>
              </w:rPr>
            </w:pPr>
            <w:r w:rsidRPr="00B456E3">
              <w:rPr>
                <w:rFonts w:asciiTheme="majorHAnsi" w:hAnsiTheme="majorHAnsi" w:cstheme="majorHAnsi"/>
                <w:b/>
                <w:bCs/>
                <w:color w:val="000000"/>
                <w:sz w:val="20"/>
                <w:szCs w:val="20"/>
                <w:lang w:eastAsia="x-none"/>
              </w:rPr>
              <w:t>Trade</w:t>
            </w:r>
            <w:r w:rsidRPr="009D1E6F">
              <w:rPr>
                <w:rFonts w:asciiTheme="majorHAnsi" w:hAnsiTheme="majorHAnsi" w:cstheme="majorHAnsi"/>
                <w:b/>
                <w:bCs/>
                <w:color w:val="000000"/>
                <w:sz w:val="20"/>
                <w:szCs w:val="20"/>
                <w:lang w:eastAsia="x-none"/>
              </w:rPr>
              <w:t xml:space="preserve"> </w:t>
            </w:r>
          </w:p>
        </w:tc>
        <w:tc>
          <w:tcPr>
            <w:tcW w:w="8646" w:type="dxa"/>
          </w:tcPr>
          <w:p w14:paraId="5138FA30" w14:textId="4051205B" w:rsidR="009D1E6F" w:rsidRPr="009D1E6F" w:rsidRDefault="009D1E6F" w:rsidP="007C626E">
            <w:pPr>
              <w:jc w:val="both"/>
              <w:rPr>
                <w:rFonts w:asciiTheme="majorHAnsi" w:hAnsiTheme="majorHAnsi" w:cstheme="majorHAnsi"/>
                <w:b/>
                <w:bCs/>
                <w:color w:val="000000"/>
                <w:sz w:val="20"/>
                <w:szCs w:val="20"/>
                <w:lang w:eastAsia="x-none"/>
              </w:rPr>
            </w:pPr>
            <w:r w:rsidRPr="009D1E6F">
              <w:rPr>
                <w:rFonts w:asciiTheme="majorHAnsi" w:hAnsiTheme="majorHAnsi" w:cstheme="majorHAnsi"/>
                <w:b/>
                <w:bCs/>
                <w:color w:val="000000"/>
                <w:sz w:val="20"/>
                <w:szCs w:val="20"/>
                <w:lang w:eastAsia="x-none"/>
              </w:rPr>
              <w:t>Total Number of Papers (</w:t>
            </w:r>
            <w:r w:rsidR="00001946">
              <w:rPr>
                <w:rFonts w:asciiTheme="majorHAnsi" w:hAnsiTheme="majorHAnsi" w:cstheme="majorHAnsi"/>
                <w:b/>
                <w:bCs/>
                <w:color w:val="000000"/>
                <w:sz w:val="20"/>
                <w:szCs w:val="20"/>
                <w:lang w:eastAsia="x-none"/>
              </w:rPr>
              <w:t>5</w:t>
            </w:r>
            <w:r w:rsidRPr="009D1E6F">
              <w:rPr>
                <w:rFonts w:asciiTheme="majorHAnsi" w:hAnsiTheme="majorHAnsi" w:cstheme="majorHAnsi"/>
                <w:b/>
                <w:bCs/>
                <w:color w:val="000000"/>
                <w:sz w:val="20"/>
                <w:szCs w:val="20"/>
                <w:lang w:eastAsia="x-none"/>
              </w:rPr>
              <w:t>)</w:t>
            </w:r>
          </w:p>
          <w:p w14:paraId="49847F4E" w14:textId="174BC7B4" w:rsidR="009D1E6F" w:rsidRPr="00492D61"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492D61">
              <w:rPr>
                <w:rFonts w:asciiTheme="majorHAnsi" w:hAnsiTheme="majorHAnsi" w:cstheme="majorHAnsi"/>
                <w:color w:val="000000"/>
                <w:sz w:val="20"/>
                <w:szCs w:val="20"/>
                <w:lang w:eastAsia="x-none"/>
              </w:rPr>
              <w:t>On the Political Economy of Trade Agreements: A De Jure and De Facto Analysis of Institutions</w:t>
            </w:r>
          </w:p>
          <w:p w14:paraId="795D55BA" w14:textId="4DE7E1A8" w:rsidR="009D1E6F" w:rsidRPr="00492D61"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492D61">
              <w:rPr>
                <w:rFonts w:asciiTheme="majorHAnsi" w:hAnsiTheme="majorHAnsi" w:cstheme="majorHAnsi"/>
                <w:color w:val="000000"/>
                <w:sz w:val="20"/>
                <w:szCs w:val="20"/>
                <w:lang w:eastAsia="x-none"/>
              </w:rPr>
              <w:t xml:space="preserve">Worth the pain? Firms’ exporting </w:t>
            </w:r>
            <w:proofErr w:type="spellStart"/>
            <w:r w:rsidRPr="00492D61">
              <w:rPr>
                <w:rFonts w:asciiTheme="majorHAnsi" w:hAnsiTheme="majorHAnsi" w:cstheme="majorHAnsi"/>
                <w:color w:val="000000"/>
                <w:sz w:val="20"/>
                <w:szCs w:val="20"/>
                <w:lang w:eastAsia="x-none"/>
              </w:rPr>
              <w:t>behaviour</w:t>
            </w:r>
            <w:proofErr w:type="spellEnd"/>
            <w:r w:rsidRPr="00492D61">
              <w:rPr>
                <w:rFonts w:asciiTheme="majorHAnsi" w:hAnsiTheme="majorHAnsi" w:cstheme="majorHAnsi"/>
                <w:color w:val="000000"/>
                <w:sz w:val="20"/>
                <w:szCs w:val="20"/>
                <w:lang w:eastAsia="x-none"/>
              </w:rPr>
              <w:t xml:space="preserve"> to countries under sanctions</w:t>
            </w:r>
          </w:p>
          <w:p w14:paraId="78B2322C" w14:textId="59C82F16" w:rsidR="009D1E6F" w:rsidRPr="00492D61"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492D61">
              <w:rPr>
                <w:rFonts w:asciiTheme="majorHAnsi" w:hAnsiTheme="majorHAnsi" w:cstheme="majorHAnsi"/>
                <w:color w:val="000000"/>
                <w:sz w:val="20"/>
                <w:szCs w:val="20"/>
                <w:lang w:eastAsia="x-none"/>
              </w:rPr>
              <w:t>Tunisia’s trade with Sub-Saharan Africa: large room for growth?</w:t>
            </w:r>
          </w:p>
          <w:p w14:paraId="1431DDDD" w14:textId="77777777" w:rsidR="00492D61" w:rsidRDefault="009D1E6F" w:rsidP="00492D61">
            <w:pPr>
              <w:pStyle w:val="ListParagraph"/>
              <w:numPr>
                <w:ilvl w:val="0"/>
                <w:numId w:val="13"/>
              </w:numPr>
              <w:jc w:val="both"/>
              <w:rPr>
                <w:rFonts w:asciiTheme="majorHAnsi" w:hAnsiTheme="majorHAnsi" w:cstheme="majorHAnsi"/>
                <w:color w:val="000000"/>
                <w:sz w:val="20"/>
                <w:szCs w:val="20"/>
                <w:lang w:eastAsia="x-none"/>
              </w:rPr>
            </w:pPr>
            <w:r w:rsidRPr="00492D61">
              <w:rPr>
                <w:rFonts w:asciiTheme="majorHAnsi" w:hAnsiTheme="majorHAnsi" w:cstheme="majorHAnsi"/>
                <w:color w:val="000000"/>
                <w:sz w:val="20"/>
                <w:szCs w:val="20"/>
                <w:lang w:eastAsia="x-none"/>
              </w:rPr>
              <w:t>Potential Effects of the EU’s Border Carbon Adjustment Mechanism on Turkish Exports to the EU Market: An Input-Output Analysis</w:t>
            </w:r>
          </w:p>
          <w:p w14:paraId="5475A26A" w14:textId="45C791D1" w:rsidR="009D1E6F" w:rsidRPr="00492D61" w:rsidRDefault="009D1E6F" w:rsidP="00492D61">
            <w:pPr>
              <w:pStyle w:val="ListParagraph"/>
              <w:numPr>
                <w:ilvl w:val="0"/>
                <w:numId w:val="13"/>
              </w:numPr>
              <w:jc w:val="both"/>
              <w:rPr>
                <w:rFonts w:asciiTheme="majorHAnsi" w:hAnsiTheme="majorHAnsi" w:cstheme="majorHAnsi"/>
                <w:color w:val="000000"/>
                <w:sz w:val="20"/>
                <w:szCs w:val="20"/>
                <w:lang w:eastAsia="x-none"/>
              </w:rPr>
            </w:pPr>
            <w:r w:rsidRPr="00492D61">
              <w:rPr>
                <w:rFonts w:asciiTheme="majorHAnsi" w:hAnsiTheme="majorHAnsi" w:cstheme="majorHAnsi"/>
                <w:color w:val="000000"/>
                <w:sz w:val="20"/>
                <w:szCs w:val="20"/>
                <w:lang w:eastAsia="x-none"/>
              </w:rPr>
              <w:t>Trade Vulnerability to External Shocks: the Tunisian case</w:t>
            </w:r>
          </w:p>
        </w:tc>
      </w:tr>
      <w:tr w:rsidR="009D1E6F" w14:paraId="4A9536D4" w14:textId="77777777" w:rsidTr="009D1E6F">
        <w:tc>
          <w:tcPr>
            <w:tcW w:w="1555" w:type="dxa"/>
          </w:tcPr>
          <w:p w14:paraId="0DDD96EC" w14:textId="77BE25C4" w:rsidR="009D1E6F" w:rsidRPr="00001946" w:rsidRDefault="009D1E6F" w:rsidP="007C626E">
            <w:pPr>
              <w:jc w:val="both"/>
              <w:rPr>
                <w:rFonts w:ascii="Verdana" w:hAnsi="Verdana" w:cs="Verdana"/>
                <w:color w:val="000000"/>
                <w:sz w:val="20"/>
                <w:szCs w:val="20"/>
                <w:highlight w:val="yellow"/>
                <w:lang w:eastAsia="x-none"/>
              </w:rPr>
            </w:pPr>
            <w:r w:rsidRPr="00B456E3">
              <w:rPr>
                <w:rFonts w:asciiTheme="majorHAnsi" w:hAnsiTheme="majorHAnsi" w:cstheme="majorHAnsi"/>
                <w:b/>
                <w:bCs/>
                <w:color w:val="000000"/>
                <w:sz w:val="20"/>
                <w:szCs w:val="20"/>
                <w:lang w:eastAsia="x-none"/>
              </w:rPr>
              <w:t xml:space="preserve">Labor </w:t>
            </w:r>
          </w:p>
        </w:tc>
        <w:tc>
          <w:tcPr>
            <w:tcW w:w="8646" w:type="dxa"/>
          </w:tcPr>
          <w:p w14:paraId="5A60233B" w14:textId="7BE9A9C3" w:rsidR="009D1E6F" w:rsidRPr="009D1E6F" w:rsidRDefault="009D1E6F" w:rsidP="007C626E">
            <w:pPr>
              <w:jc w:val="both"/>
              <w:rPr>
                <w:rFonts w:asciiTheme="majorHAnsi" w:hAnsiTheme="majorHAnsi" w:cstheme="majorHAnsi"/>
                <w:b/>
                <w:bCs/>
                <w:color w:val="000000"/>
                <w:sz w:val="20"/>
                <w:szCs w:val="20"/>
                <w:lang w:eastAsia="x-none"/>
              </w:rPr>
            </w:pPr>
            <w:r w:rsidRPr="009D1E6F">
              <w:rPr>
                <w:rFonts w:asciiTheme="majorHAnsi" w:hAnsiTheme="majorHAnsi" w:cstheme="majorHAnsi"/>
                <w:b/>
                <w:bCs/>
                <w:color w:val="000000"/>
                <w:sz w:val="20"/>
                <w:szCs w:val="20"/>
                <w:lang w:eastAsia="x-none"/>
              </w:rPr>
              <w:t>Total Number of Papers (</w:t>
            </w:r>
            <w:r w:rsidR="00001946">
              <w:rPr>
                <w:rFonts w:asciiTheme="majorHAnsi" w:hAnsiTheme="majorHAnsi" w:cstheme="majorHAnsi"/>
                <w:b/>
                <w:bCs/>
                <w:color w:val="000000"/>
                <w:sz w:val="20"/>
                <w:szCs w:val="20"/>
                <w:lang w:eastAsia="x-none"/>
              </w:rPr>
              <w:t>8</w:t>
            </w:r>
            <w:r w:rsidRPr="009D1E6F">
              <w:rPr>
                <w:rFonts w:asciiTheme="majorHAnsi" w:hAnsiTheme="majorHAnsi" w:cstheme="majorHAnsi"/>
                <w:b/>
                <w:bCs/>
                <w:color w:val="000000"/>
                <w:sz w:val="20"/>
                <w:szCs w:val="20"/>
                <w:lang w:eastAsia="x-none"/>
              </w:rPr>
              <w:t>)</w:t>
            </w:r>
          </w:p>
          <w:p w14:paraId="0FC8D15E" w14:textId="2064E98A"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Trade unions, wages and inequality in the Middle East: Longitudinal evidence from Egypt</w:t>
            </w:r>
          </w:p>
          <w:p w14:paraId="5717AE78" w14:textId="4F4C0A6D" w:rsidR="009D1E6F" w:rsidRPr="00001946"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001946">
              <w:rPr>
                <w:rFonts w:asciiTheme="majorHAnsi" w:hAnsiTheme="majorHAnsi" w:cstheme="majorHAnsi"/>
                <w:color w:val="000000"/>
                <w:sz w:val="20"/>
                <w:szCs w:val="20"/>
                <w:lang w:eastAsia="x-none"/>
              </w:rPr>
              <w:t xml:space="preserve">The Impact </w:t>
            </w:r>
            <w:proofErr w:type="gramStart"/>
            <w:r w:rsidRPr="00001946">
              <w:rPr>
                <w:rFonts w:asciiTheme="majorHAnsi" w:hAnsiTheme="majorHAnsi" w:cstheme="majorHAnsi"/>
                <w:color w:val="000000"/>
                <w:sz w:val="20"/>
                <w:szCs w:val="20"/>
                <w:lang w:eastAsia="x-none"/>
              </w:rPr>
              <w:t>Of</w:t>
            </w:r>
            <w:proofErr w:type="gramEnd"/>
            <w:r w:rsidRPr="00001946">
              <w:rPr>
                <w:rFonts w:asciiTheme="majorHAnsi" w:hAnsiTheme="majorHAnsi" w:cstheme="majorHAnsi"/>
                <w:color w:val="000000"/>
                <w:sz w:val="20"/>
                <w:szCs w:val="20"/>
                <w:lang w:eastAsia="x-none"/>
              </w:rPr>
              <w:t xml:space="preserve"> Primary School Construction On High School Attainment &amp; Labor Force Participation</w:t>
            </w:r>
          </w:p>
          <w:p w14:paraId="7DE9E263" w14:textId="1A84B260"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Impact of Fertility on Female Labor Supply in Algeria</w:t>
            </w:r>
          </w:p>
          <w:p w14:paraId="7F0D2ACE" w14:textId="535266ED"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Wages and wage inequality among vocational secondary graduates in Egypt formal and informal areas</w:t>
            </w:r>
          </w:p>
          <w:p w14:paraId="7D39D028" w14:textId="5324F32B"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Lives versus Livelihoods: Who can work from home in MENA?</w:t>
            </w:r>
          </w:p>
          <w:p w14:paraId="75C5677D" w14:textId="3CDFD85E"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Overeducated employment in developing countries: Evidence from the Egyptian labor market 1998-2018</w:t>
            </w:r>
          </w:p>
          <w:p w14:paraId="20714F89" w14:textId="24D52482"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Incentives and Exit Behavior from Unemployment Insurance in Turkey</w:t>
            </w:r>
          </w:p>
          <w:p w14:paraId="54408759" w14:textId="7FCA4CEB" w:rsidR="009D1E6F" w:rsidRPr="009D1E6F" w:rsidRDefault="009D1E6F" w:rsidP="007C626E">
            <w:pPr>
              <w:pStyle w:val="ListParagraph"/>
              <w:numPr>
                <w:ilvl w:val="0"/>
                <w:numId w:val="13"/>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Between hope and despair: Egypt's Arab Spring and migration intentions</w:t>
            </w:r>
          </w:p>
        </w:tc>
      </w:tr>
      <w:tr w:rsidR="009D1E6F" w14:paraId="58AEF810" w14:textId="77777777" w:rsidTr="009D1E6F">
        <w:tc>
          <w:tcPr>
            <w:tcW w:w="1555" w:type="dxa"/>
          </w:tcPr>
          <w:p w14:paraId="7D5D88D3" w14:textId="79A02BFA" w:rsidR="009D1E6F" w:rsidRPr="009D1E6F" w:rsidRDefault="009D1E6F" w:rsidP="007C626E">
            <w:pPr>
              <w:jc w:val="both"/>
              <w:rPr>
                <w:rFonts w:ascii="Verdana" w:hAnsi="Verdana" w:cs="Verdana"/>
                <w:color w:val="000000"/>
                <w:sz w:val="20"/>
                <w:szCs w:val="20"/>
                <w:lang w:eastAsia="x-none"/>
              </w:rPr>
            </w:pPr>
            <w:r w:rsidRPr="00B456E3">
              <w:rPr>
                <w:rFonts w:asciiTheme="majorHAnsi" w:hAnsiTheme="majorHAnsi" w:cstheme="majorHAnsi"/>
                <w:b/>
                <w:bCs/>
                <w:color w:val="000000"/>
                <w:sz w:val="20"/>
                <w:szCs w:val="20"/>
                <w:lang w:eastAsia="x-none"/>
              </w:rPr>
              <w:t>Economic Growth</w:t>
            </w:r>
          </w:p>
        </w:tc>
        <w:tc>
          <w:tcPr>
            <w:tcW w:w="8646" w:type="dxa"/>
          </w:tcPr>
          <w:p w14:paraId="7E421F3F" w14:textId="6036B9C1" w:rsidR="009D1E6F" w:rsidRPr="009D1E6F" w:rsidRDefault="009D1E6F" w:rsidP="007C626E">
            <w:pPr>
              <w:jc w:val="both"/>
              <w:rPr>
                <w:rFonts w:asciiTheme="majorHAnsi" w:hAnsiTheme="majorHAnsi" w:cstheme="majorHAnsi"/>
                <w:b/>
                <w:bCs/>
                <w:color w:val="000000"/>
                <w:sz w:val="20"/>
                <w:szCs w:val="20"/>
                <w:lang w:eastAsia="x-none"/>
              </w:rPr>
            </w:pPr>
            <w:r w:rsidRPr="009D1E6F">
              <w:rPr>
                <w:rFonts w:asciiTheme="majorHAnsi" w:hAnsiTheme="majorHAnsi" w:cstheme="majorHAnsi"/>
                <w:b/>
                <w:bCs/>
                <w:color w:val="000000"/>
                <w:sz w:val="20"/>
                <w:szCs w:val="20"/>
                <w:lang w:eastAsia="x-none"/>
              </w:rPr>
              <w:t>Total Number of Papers (5)</w:t>
            </w:r>
          </w:p>
          <w:p w14:paraId="1C1D47C1" w14:textId="5C45D67B"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Capital Flight, Political Stability and Economic Growth in MENA Countries</w:t>
            </w:r>
          </w:p>
          <w:p w14:paraId="0A44FF53" w14:textId="3313E96D" w:rsidR="009D1E6F" w:rsidRPr="007C626E" w:rsidRDefault="009D1E6F" w:rsidP="007C626E">
            <w:pPr>
              <w:pStyle w:val="ListParagraph"/>
              <w:numPr>
                <w:ilvl w:val="0"/>
                <w:numId w:val="12"/>
              </w:numPr>
              <w:jc w:val="both"/>
              <w:rPr>
                <w:rFonts w:asciiTheme="majorHAnsi" w:hAnsiTheme="majorHAnsi" w:cstheme="majorHAnsi"/>
                <w:color w:val="000000"/>
                <w:sz w:val="20"/>
                <w:szCs w:val="20"/>
                <w:lang w:val="fr-FR" w:eastAsia="x-none"/>
              </w:rPr>
            </w:pPr>
            <w:r w:rsidRPr="007C626E">
              <w:rPr>
                <w:rFonts w:asciiTheme="majorHAnsi" w:hAnsiTheme="majorHAnsi" w:cstheme="majorHAnsi"/>
                <w:color w:val="000000"/>
                <w:sz w:val="20"/>
                <w:szCs w:val="20"/>
                <w:lang w:val="fr-FR" w:eastAsia="x-none"/>
              </w:rPr>
              <w:t xml:space="preserve">Envois de fonds, gouvernance et croissance économique dans les pays </w:t>
            </w:r>
            <w:proofErr w:type="gramStart"/>
            <w:r w:rsidRPr="007C626E">
              <w:rPr>
                <w:rFonts w:asciiTheme="majorHAnsi" w:hAnsiTheme="majorHAnsi" w:cstheme="majorHAnsi"/>
                <w:color w:val="000000"/>
                <w:sz w:val="20"/>
                <w:szCs w:val="20"/>
                <w:lang w:val="fr-FR" w:eastAsia="x-none"/>
              </w:rPr>
              <w:t>MENA:</w:t>
            </w:r>
            <w:proofErr w:type="gramEnd"/>
            <w:r w:rsidRPr="007C626E">
              <w:rPr>
                <w:rFonts w:asciiTheme="majorHAnsi" w:hAnsiTheme="majorHAnsi" w:cstheme="majorHAnsi"/>
                <w:color w:val="000000"/>
                <w:sz w:val="20"/>
                <w:szCs w:val="20"/>
                <w:lang w:val="fr-FR" w:eastAsia="x-none"/>
              </w:rPr>
              <w:t xml:space="preserve"> Une analyse en données de panel.</w:t>
            </w:r>
          </w:p>
          <w:p w14:paraId="637CAC82" w14:textId="3A63056F"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Economic Entrenchment and Growth Impediments in Jordan</w:t>
            </w:r>
          </w:p>
          <w:p w14:paraId="6D8D639C" w14:textId="31CB90F8"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Are GCC countries qualified to move for industrialization to achieve sustained Growth?  Analytical Framework in the context of present Challenges</w:t>
            </w:r>
          </w:p>
          <w:p w14:paraId="282CC5DA" w14:textId="6461E9E4" w:rsidR="009D1E6F" w:rsidRPr="00852654" w:rsidRDefault="009D1E6F" w:rsidP="007C626E">
            <w:pPr>
              <w:pStyle w:val="ListParagraph"/>
              <w:numPr>
                <w:ilvl w:val="0"/>
                <w:numId w:val="12"/>
              </w:numPr>
              <w:jc w:val="both"/>
              <w:rPr>
                <w:rFonts w:cs="Calibri"/>
                <w:color w:val="000000"/>
              </w:rPr>
            </w:pPr>
            <w:r w:rsidRPr="009D1E6F">
              <w:rPr>
                <w:rFonts w:asciiTheme="majorHAnsi" w:hAnsiTheme="majorHAnsi" w:cstheme="majorHAnsi"/>
                <w:color w:val="000000"/>
                <w:sz w:val="20"/>
                <w:szCs w:val="20"/>
                <w:lang w:eastAsia="x-none"/>
              </w:rPr>
              <w:t xml:space="preserve">The externality from public housing projects: the case of </w:t>
            </w:r>
            <w:proofErr w:type="spellStart"/>
            <w:r w:rsidRPr="009D1E6F">
              <w:rPr>
                <w:rFonts w:asciiTheme="majorHAnsi" w:hAnsiTheme="majorHAnsi" w:cstheme="majorHAnsi"/>
                <w:color w:val="000000"/>
                <w:sz w:val="20"/>
                <w:szCs w:val="20"/>
                <w:lang w:eastAsia="x-none"/>
              </w:rPr>
              <w:t>Mehr</w:t>
            </w:r>
            <w:proofErr w:type="spellEnd"/>
            <w:r w:rsidRPr="009D1E6F">
              <w:rPr>
                <w:rFonts w:asciiTheme="majorHAnsi" w:hAnsiTheme="majorHAnsi" w:cstheme="majorHAnsi"/>
                <w:color w:val="000000"/>
                <w:sz w:val="20"/>
                <w:szCs w:val="20"/>
                <w:lang w:eastAsia="x-none"/>
              </w:rPr>
              <w:t xml:space="preserve"> project in Iran</w:t>
            </w:r>
          </w:p>
        </w:tc>
      </w:tr>
      <w:tr w:rsidR="009D1E6F" w14:paraId="05A0E725" w14:textId="77777777" w:rsidTr="009D1E6F">
        <w:tc>
          <w:tcPr>
            <w:tcW w:w="1555" w:type="dxa"/>
          </w:tcPr>
          <w:p w14:paraId="1FC665C2" w14:textId="149313C2" w:rsidR="009D1E6F" w:rsidRPr="00236AB7" w:rsidRDefault="009D1E6F" w:rsidP="007C626E">
            <w:pPr>
              <w:jc w:val="both"/>
              <w:rPr>
                <w:rFonts w:ascii="Verdana" w:hAnsi="Verdana" w:cs="Verdana"/>
                <w:color w:val="000000"/>
                <w:sz w:val="20"/>
                <w:szCs w:val="20"/>
                <w:lang w:eastAsia="x-none"/>
              </w:rPr>
            </w:pPr>
            <w:r w:rsidRPr="00B456E3">
              <w:rPr>
                <w:rFonts w:asciiTheme="majorHAnsi" w:hAnsiTheme="majorHAnsi" w:cstheme="majorHAnsi"/>
                <w:b/>
                <w:bCs/>
                <w:color w:val="000000"/>
                <w:sz w:val="20"/>
                <w:szCs w:val="20"/>
                <w:lang w:eastAsia="x-none"/>
              </w:rPr>
              <w:lastRenderedPageBreak/>
              <w:t>Natural Resources</w:t>
            </w:r>
            <w:r w:rsidRPr="009D1E6F">
              <w:rPr>
                <w:rFonts w:asciiTheme="majorHAnsi" w:hAnsiTheme="majorHAnsi" w:cstheme="majorHAnsi"/>
                <w:b/>
                <w:bCs/>
                <w:color w:val="000000"/>
                <w:sz w:val="20"/>
                <w:szCs w:val="20"/>
                <w:lang w:eastAsia="x-none"/>
              </w:rPr>
              <w:t xml:space="preserve"> (Food Supply &amp; Climate Change)</w:t>
            </w:r>
            <w:r>
              <w:rPr>
                <w:rFonts w:ascii="Verdana" w:hAnsi="Verdana" w:cs="Verdana"/>
                <w:color w:val="000000"/>
                <w:sz w:val="20"/>
                <w:szCs w:val="20"/>
                <w:lang w:eastAsia="x-none"/>
              </w:rPr>
              <w:t xml:space="preserve"> </w:t>
            </w:r>
          </w:p>
        </w:tc>
        <w:tc>
          <w:tcPr>
            <w:tcW w:w="8646" w:type="dxa"/>
          </w:tcPr>
          <w:p w14:paraId="419D68DB" w14:textId="22D64992" w:rsidR="009D1E6F" w:rsidRPr="009D1E6F" w:rsidRDefault="009D1E6F" w:rsidP="007C626E">
            <w:pPr>
              <w:jc w:val="both"/>
              <w:rPr>
                <w:rFonts w:asciiTheme="majorHAnsi" w:hAnsiTheme="majorHAnsi" w:cstheme="majorHAnsi"/>
                <w:b/>
                <w:bCs/>
                <w:color w:val="000000"/>
                <w:sz w:val="20"/>
                <w:szCs w:val="20"/>
                <w:lang w:eastAsia="x-none"/>
              </w:rPr>
            </w:pPr>
            <w:r w:rsidRPr="009D1E6F">
              <w:rPr>
                <w:rFonts w:asciiTheme="majorHAnsi" w:hAnsiTheme="majorHAnsi" w:cstheme="majorHAnsi"/>
                <w:b/>
                <w:bCs/>
                <w:color w:val="000000"/>
                <w:sz w:val="20"/>
                <w:szCs w:val="20"/>
                <w:lang w:eastAsia="x-none"/>
              </w:rPr>
              <w:t>Total Number of Papers (</w:t>
            </w:r>
            <w:r w:rsidR="00001946">
              <w:rPr>
                <w:rFonts w:asciiTheme="majorHAnsi" w:hAnsiTheme="majorHAnsi" w:cstheme="majorHAnsi"/>
                <w:b/>
                <w:bCs/>
                <w:color w:val="000000"/>
                <w:sz w:val="20"/>
                <w:szCs w:val="20"/>
                <w:lang w:eastAsia="x-none"/>
              </w:rPr>
              <w:t>5</w:t>
            </w:r>
            <w:r w:rsidRPr="009D1E6F">
              <w:rPr>
                <w:rFonts w:asciiTheme="majorHAnsi" w:hAnsiTheme="majorHAnsi" w:cstheme="majorHAnsi"/>
                <w:b/>
                <w:bCs/>
                <w:color w:val="000000"/>
                <w:sz w:val="20"/>
                <w:szCs w:val="20"/>
                <w:lang w:eastAsia="x-none"/>
              </w:rPr>
              <w:t>)</w:t>
            </w:r>
          </w:p>
          <w:p w14:paraId="5C0DCDC6" w14:textId="11D12954" w:rsidR="009D1E6F" w:rsidRPr="00B456E3"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B456E3">
              <w:rPr>
                <w:rFonts w:asciiTheme="majorHAnsi" w:hAnsiTheme="majorHAnsi" w:cstheme="majorHAnsi"/>
                <w:color w:val="000000"/>
                <w:sz w:val="20"/>
                <w:szCs w:val="20"/>
                <w:lang w:eastAsia="x-none"/>
              </w:rPr>
              <w:t>COVID-19 and Food Security in MENA Countries: Challenges or Opportunities?</w:t>
            </w:r>
          </w:p>
          <w:p w14:paraId="62D0891E" w14:textId="6F1759AF" w:rsidR="009D1E6F" w:rsidRPr="00B456E3"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B456E3">
              <w:rPr>
                <w:rFonts w:asciiTheme="majorHAnsi" w:hAnsiTheme="majorHAnsi" w:cstheme="majorHAnsi"/>
                <w:color w:val="000000"/>
                <w:sz w:val="20"/>
                <w:szCs w:val="20"/>
                <w:lang w:eastAsia="x-none"/>
              </w:rPr>
              <w:t xml:space="preserve">Risk perception and determinants in </w:t>
            </w:r>
            <w:proofErr w:type="spellStart"/>
            <w:r w:rsidRPr="00B456E3">
              <w:rPr>
                <w:rFonts w:asciiTheme="majorHAnsi" w:hAnsiTheme="majorHAnsi" w:cstheme="majorHAnsi"/>
                <w:color w:val="000000"/>
                <w:sz w:val="20"/>
                <w:szCs w:val="20"/>
                <w:lang w:eastAsia="x-none"/>
              </w:rPr>
              <w:t>agrifood</w:t>
            </w:r>
            <w:proofErr w:type="spellEnd"/>
            <w:r w:rsidRPr="00B456E3">
              <w:rPr>
                <w:rFonts w:asciiTheme="majorHAnsi" w:hAnsiTheme="majorHAnsi" w:cstheme="majorHAnsi"/>
                <w:color w:val="000000"/>
                <w:sz w:val="20"/>
                <w:szCs w:val="20"/>
                <w:lang w:eastAsia="x-none"/>
              </w:rPr>
              <w:t xml:space="preserve"> small &amp; medium-sized enterprises amidst the COVID-19 pandemic: Evidence from Egypt</w:t>
            </w:r>
          </w:p>
          <w:p w14:paraId="475C0BEF" w14:textId="2269DADC" w:rsidR="009D1E6F" w:rsidRPr="00B456E3"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B456E3">
              <w:rPr>
                <w:rFonts w:asciiTheme="majorHAnsi" w:hAnsiTheme="majorHAnsi" w:cstheme="majorHAnsi"/>
                <w:color w:val="000000"/>
                <w:sz w:val="20"/>
                <w:szCs w:val="20"/>
                <w:lang w:eastAsia="x-none"/>
              </w:rPr>
              <w:t>Assessing the Impact of the Southeastern Anatolia Project on PKK Recruitment</w:t>
            </w:r>
          </w:p>
          <w:p w14:paraId="4C26548E" w14:textId="5469AE50" w:rsidR="009D1E6F" w:rsidRPr="00B456E3"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B456E3">
              <w:rPr>
                <w:rFonts w:asciiTheme="majorHAnsi" w:hAnsiTheme="majorHAnsi" w:cstheme="majorHAnsi"/>
                <w:color w:val="000000"/>
                <w:sz w:val="20"/>
                <w:szCs w:val="20"/>
                <w:lang w:eastAsia="x-none"/>
              </w:rPr>
              <w:t>The Impact of Rural Electrification on Female Empowerment: Evidence from Rural Iran</w:t>
            </w:r>
          </w:p>
          <w:p w14:paraId="50B33263" w14:textId="63F502F6"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B456E3">
              <w:rPr>
                <w:rFonts w:asciiTheme="majorHAnsi" w:hAnsiTheme="majorHAnsi" w:cstheme="majorHAnsi"/>
                <w:color w:val="000000"/>
                <w:sz w:val="20"/>
                <w:szCs w:val="20"/>
                <w:lang w:eastAsia="x-none"/>
              </w:rPr>
              <w:t>Long-term Mac</w:t>
            </w:r>
            <w:r w:rsidRPr="009D1E6F">
              <w:rPr>
                <w:rFonts w:asciiTheme="majorHAnsi" w:hAnsiTheme="majorHAnsi" w:cstheme="majorHAnsi"/>
                <w:color w:val="000000"/>
                <w:sz w:val="20"/>
                <w:szCs w:val="20"/>
                <w:lang w:eastAsia="x-none"/>
              </w:rPr>
              <w:t>roeconomic Effects of Climate Change: Evidence from MENA</w:t>
            </w:r>
          </w:p>
        </w:tc>
      </w:tr>
      <w:tr w:rsidR="009D1E6F" w14:paraId="3A8133DB" w14:textId="77777777" w:rsidTr="009D1E6F">
        <w:tc>
          <w:tcPr>
            <w:tcW w:w="1555" w:type="dxa"/>
          </w:tcPr>
          <w:p w14:paraId="7DCAD8CD" w14:textId="01AC491E" w:rsidR="009D1E6F" w:rsidRPr="00B456E3" w:rsidRDefault="009D1E6F" w:rsidP="007C626E">
            <w:pPr>
              <w:jc w:val="both"/>
              <w:rPr>
                <w:rFonts w:asciiTheme="majorHAnsi" w:hAnsiTheme="majorHAnsi" w:cstheme="majorHAnsi"/>
                <w:b/>
                <w:bCs/>
                <w:color w:val="000000"/>
                <w:sz w:val="20"/>
                <w:szCs w:val="20"/>
                <w:lang w:eastAsia="x-none"/>
              </w:rPr>
            </w:pPr>
            <w:r w:rsidRPr="00B456E3">
              <w:rPr>
                <w:rFonts w:asciiTheme="majorHAnsi" w:hAnsiTheme="majorHAnsi" w:cstheme="majorHAnsi"/>
                <w:b/>
                <w:bCs/>
                <w:color w:val="000000"/>
                <w:sz w:val="20"/>
                <w:szCs w:val="20"/>
                <w:lang w:eastAsia="x-none"/>
              </w:rPr>
              <w:t>Inequality</w:t>
            </w:r>
          </w:p>
        </w:tc>
        <w:tc>
          <w:tcPr>
            <w:tcW w:w="8646" w:type="dxa"/>
          </w:tcPr>
          <w:p w14:paraId="06910F5F" w14:textId="35F07C85" w:rsidR="009D1E6F" w:rsidRPr="009D1E6F" w:rsidRDefault="009D1E6F" w:rsidP="007C626E">
            <w:pPr>
              <w:jc w:val="both"/>
              <w:rPr>
                <w:rFonts w:asciiTheme="majorHAnsi" w:hAnsiTheme="majorHAnsi" w:cstheme="majorHAnsi"/>
                <w:b/>
                <w:bCs/>
                <w:color w:val="000000"/>
                <w:sz w:val="20"/>
                <w:szCs w:val="20"/>
                <w:lang w:eastAsia="x-none"/>
              </w:rPr>
            </w:pPr>
            <w:r w:rsidRPr="009D1E6F">
              <w:rPr>
                <w:rFonts w:asciiTheme="majorHAnsi" w:hAnsiTheme="majorHAnsi" w:cstheme="majorHAnsi"/>
                <w:b/>
                <w:bCs/>
                <w:color w:val="000000"/>
                <w:sz w:val="20"/>
                <w:szCs w:val="20"/>
                <w:lang w:eastAsia="x-none"/>
              </w:rPr>
              <w:t>Total Number of Papers (3)</w:t>
            </w:r>
          </w:p>
          <w:p w14:paraId="6C3B78AC" w14:textId="436B4DB6"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Gender and multidimensional poverty in Tunisia: An individual based Approach</w:t>
            </w:r>
          </w:p>
          <w:p w14:paraId="528EC8EC" w14:textId="6A5A848E"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Wage Inequality Dynamics in Turkey</w:t>
            </w:r>
          </w:p>
          <w:p w14:paraId="713C89D9" w14:textId="5E457932" w:rsidR="009D1E6F" w:rsidRPr="00F27D81" w:rsidRDefault="009D1E6F" w:rsidP="007C626E">
            <w:pPr>
              <w:pStyle w:val="ListParagraph"/>
              <w:numPr>
                <w:ilvl w:val="0"/>
                <w:numId w:val="12"/>
              </w:numPr>
              <w:jc w:val="both"/>
              <w:rPr>
                <w:rFonts w:cs="Calibri"/>
                <w:color w:val="000000"/>
              </w:rPr>
            </w:pPr>
            <w:r w:rsidRPr="009D1E6F">
              <w:rPr>
                <w:rFonts w:asciiTheme="majorHAnsi" w:hAnsiTheme="majorHAnsi" w:cstheme="majorHAnsi"/>
                <w:color w:val="000000"/>
                <w:sz w:val="20"/>
                <w:szCs w:val="20"/>
                <w:lang w:eastAsia="x-none"/>
              </w:rPr>
              <w:t>Inequality of Opportunities in Access to Basic Services among Children in Host Communities in Jordan and Lebanon: A Comparative Analysis</w:t>
            </w:r>
          </w:p>
        </w:tc>
      </w:tr>
      <w:tr w:rsidR="009D1E6F" w14:paraId="2EF76CC3" w14:textId="77777777" w:rsidTr="009D1E6F">
        <w:tc>
          <w:tcPr>
            <w:tcW w:w="1555" w:type="dxa"/>
          </w:tcPr>
          <w:p w14:paraId="4B6F5CAC" w14:textId="522EAC71" w:rsidR="009D1E6F" w:rsidRPr="00B456E3" w:rsidRDefault="009D1E6F" w:rsidP="007C626E">
            <w:pPr>
              <w:jc w:val="both"/>
              <w:rPr>
                <w:rFonts w:asciiTheme="majorHAnsi" w:hAnsiTheme="majorHAnsi" w:cstheme="majorHAnsi"/>
                <w:b/>
                <w:bCs/>
                <w:color w:val="000000"/>
                <w:sz w:val="20"/>
                <w:szCs w:val="20"/>
                <w:lang w:eastAsia="x-none"/>
              </w:rPr>
            </w:pPr>
            <w:r w:rsidRPr="00B456E3">
              <w:rPr>
                <w:rFonts w:asciiTheme="majorHAnsi" w:hAnsiTheme="majorHAnsi" w:cstheme="majorHAnsi"/>
                <w:b/>
                <w:bCs/>
                <w:color w:val="000000"/>
                <w:sz w:val="20"/>
                <w:szCs w:val="20"/>
                <w:lang w:eastAsia="x-none"/>
              </w:rPr>
              <w:t>Education</w:t>
            </w:r>
          </w:p>
        </w:tc>
        <w:tc>
          <w:tcPr>
            <w:tcW w:w="8646" w:type="dxa"/>
          </w:tcPr>
          <w:p w14:paraId="12D4C30C" w14:textId="55547558" w:rsidR="009D1E6F" w:rsidRPr="009D1E6F" w:rsidRDefault="009D1E6F" w:rsidP="007C626E">
            <w:p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Total Number of Papers (</w:t>
            </w:r>
            <w:r w:rsidR="00B456E3">
              <w:rPr>
                <w:rFonts w:asciiTheme="majorHAnsi" w:hAnsiTheme="majorHAnsi" w:cstheme="majorHAnsi"/>
                <w:color w:val="000000"/>
                <w:sz w:val="20"/>
                <w:szCs w:val="20"/>
                <w:lang w:eastAsia="x-none"/>
              </w:rPr>
              <w:t>2</w:t>
            </w:r>
            <w:r>
              <w:rPr>
                <w:rFonts w:asciiTheme="majorHAnsi" w:hAnsiTheme="majorHAnsi" w:cstheme="majorHAnsi"/>
                <w:color w:val="000000"/>
                <w:sz w:val="20"/>
                <w:szCs w:val="20"/>
                <w:lang w:eastAsia="x-none"/>
              </w:rPr>
              <w:t>)</w:t>
            </w:r>
          </w:p>
          <w:p w14:paraId="7AE4DF6F" w14:textId="578DD68A"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 xml:space="preserve">Do Educational Mismatches Influence Job Satisfaction &amp; On-The -Job Search </w:t>
            </w:r>
            <w:proofErr w:type="gramStart"/>
            <w:r w:rsidRPr="009D1E6F">
              <w:rPr>
                <w:rFonts w:asciiTheme="majorHAnsi" w:hAnsiTheme="majorHAnsi" w:cstheme="majorHAnsi"/>
                <w:color w:val="000000"/>
                <w:sz w:val="20"/>
                <w:szCs w:val="20"/>
                <w:lang w:eastAsia="x-none"/>
              </w:rPr>
              <w:t>In</w:t>
            </w:r>
            <w:proofErr w:type="gramEnd"/>
            <w:r w:rsidRPr="009D1E6F">
              <w:rPr>
                <w:rFonts w:asciiTheme="majorHAnsi" w:hAnsiTheme="majorHAnsi" w:cstheme="majorHAnsi"/>
                <w:color w:val="000000"/>
                <w:sz w:val="20"/>
                <w:szCs w:val="20"/>
                <w:lang w:eastAsia="x-none"/>
              </w:rPr>
              <w:t xml:space="preserve"> Algeria? </w:t>
            </w:r>
          </w:p>
          <w:p w14:paraId="3B726773" w14:textId="2A159CCB" w:rsidR="009D1E6F" w:rsidRPr="00852654" w:rsidRDefault="009D1E6F" w:rsidP="007C626E">
            <w:pPr>
              <w:pStyle w:val="ListParagraph"/>
              <w:numPr>
                <w:ilvl w:val="0"/>
                <w:numId w:val="12"/>
              </w:numPr>
              <w:jc w:val="both"/>
              <w:rPr>
                <w:rFonts w:cs="Calibri"/>
                <w:color w:val="000000"/>
              </w:rPr>
            </w:pPr>
            <w:r w:rsidRPr="009D1E6F">
              <w:rPr>
                <w:rFonts w:asciiTheme="majorHAnsi" w:hAnsiTheme="majorHAnsi" w:cstheme="majorHAnsi"/>
                <w:color w:val="000000"/>
                <w:sz w:val="20"/>
                <w:szCs w:val="20"/>
                <w:lang w:eastAsia="x-none"/>
              </w:rPr>
              <w:t>The Impact of Twin Shocks on Education Financing and Learning Outcomes in Sudan</w:t>
            </w:r>
          </w:p>
        </w:tc>
      </w:tr>
      <w:tr w:rsidR="009D1E6F" w14:paraId="327ACD13" w14:textId="77777777" w:rsidTr="009D1E6F">
        <w:tc>
          <w:tcPr>
            <w:tcW w:w="1555" w:type="dxa"/>
          </w:tcPr>
          <w:p w14:paraId="65144157" w14:textId="6C1D75C5" w:rsidR="009D1E6F" w:rsidRPr="00F27D81" w:rsidRDefault="009D1E6F" w:rsidP="007C626E">
            <w:pPr>
              <w:jc w:val="both"/>
              <w:rPr>
                <w:rFonts w:ascii="Verdana" w:hAnsi="Verdana" w:cs="Verdana"/>
                <w:color w:val="000000"/>
                <w:sz w:val="20"/>
                <w:szCs w:val="20"/>
                <w:lang w:eastAsia="x-none"/>
              </w:rPr>
            </w:pPr>
            <w:r w:rsidRPr="00B456E3">
              <w:rPr>
                <w:rFonts w:asciiTheme="majorHAnsi" w:hAnsiTheme="majorHAnsi" w:cstheme="majorHAnsi"/>
                <w:b/>
                <w:bCs/>
                <w:color w:val="000000"/>
                <w:sz w:val="20"/>
                <w:szCs w:val="20"/>
                <w:lang w:eastAsia="x-none"/>
              </w:rPr>
              <w:t>Health</w:t>
            </w:r>
            <w:r w:rsidRPr="009F582C">
              <w:rPr>
                <w:rFonts w:asciiTheme="majorHAnsi" w:hAnsiTheme="majorHAnsi" w:cstheme="majorHAnsi"/>
                <w:b/>
                <w:bCs/>
                <w:color w:val="000000"/>
                <w:sz w:val="20"/>
                <w:szCs w:val="20"/>
                <w:lang w:eastAsia="x-none"/>
              </w:rPr>
              <w:t xml:space="preserve">  </w:t>
            </w:r>
          </w:p>
        </w:tc>
        <w:tc>
          <w:tcPr>
            <w:tcW w:w="8646" w:type="dxa"/>
          </w:tcPr>
          <w:p w14:paraId="5B445D66" w14:textId="73573FAE" w:rsidR="009D1E6F" w:rsidRPr="009F582C" w:rsidRDefault="009D1E6F" w:rsidP="007C626E">
            <w:pPr>
              <w:jc w:val="both"/>
              <w:rPr>
                <w:rFonts w:asciiTheme="majorHAnsi" w:hAnsiTheme="majorHAnsi" w:cstheme="majorHAnsi"/>
                <w:b/>
                <w:bCs/>
                <w:color w:val="000000"/>
                <w:sz w:val="20"/>
                <w:szCs w:val="20"/>
                <w:lang w:eastAsia="x-none"/>
              </w:rPr>
            </w:pPr>
            <w:r w:rsidRPr="009F582C">
              <w:rPr>
                <w:rFonts w:asciiTheme="majorHAnsi" w:hAnsiTheme="majorHAnsi" w:cstheme="majorHAnsi"/>
                <w:b/>
                <w:bCs/>
                <w:color w:val="000000"/>
                <w:sz w:val="20"/>
                <w:szCs w:val="20"/>
                <w:lang w:eastAsia="x-none"/>
              </w:rPr>
              <w:t>Total Number of Papers (4)</w:t>
            </w:r>
          </w:p>
          <w:p w14:paraId="6F8A2686" w14:textId="10B4BC68"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 xml:space="preserve">Estimation of Reliability Index </w:t>
            </w:r>
            <w:proofErr w:type="gramStart"/>
            <w:r w:rsidRPr="009D1E6F">
              <w:rPr>
                <w:rFonts w:asciiTheme="majorHAnsi" w:hAnsiTheme="majorHAnsi" w:cstheme="majorHAnsi"/>
                <w:color w:val="000000"/>
                <w:sz w:val="20"/>
                <w:szCs w:val="20"/>
                <w:lang w:eastAsia="x-none"/>
              </w:rPr>
              <w:t>For</w:t>
            </w:r>
            <w:proofErr w:type="gramEnd"/>
            <w:r w:rsidRPr="009D1E6F">
              <w:rPr>
                <w:rFonts w:asciiTheme="majorHAnsi" w:hAnsiTheme="majorHAnsi" w:cstheme="majorHAnsi"/>
                <w:color w:val="000000"/>
                <w:sz w:val="20"/>
                <w:szCs w:val="20"/>
                <w:lang w:eastAsia="x-none"/>
              </w:rPr>
              <w:t xml:space="preserve"> Pandemic Policies in Tunisia</w:t>
            </w:r>
          </w:p>
          <w:p w14:paraId="75457801" w14:textId="17FC08FA"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Policy Responses, Behavioral Change, and Pandemic Containment: Evidence from COVID-19</w:t>
            </w:r>
          </w:p>
          <w:p w14:paraId="5BBC2836" w14:textId="5C5F8D29"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High rate of C-section &amp; its consequences for the timing of birth</w:t>
            </w:r>
          </w:p>
          <w:p w14:paraId="6364F0E8" w14:textId="63DA0E0E" w:rsidR="009D1E6F" w:rsidRPr="00F27D81" w:rsidRDefault="009D1E6F" w:rsidP="007C626E">
            <w:pPr>
              <w:pStyle w:val="ListParagraph"/>
              <w:numPr>
                <w:ilvl w:val="0"/>
                <w:numId w:val="12"/>
              </w:numPr>
              <w:jc w:val="both"/>
              <w:rPr>
                <w:rFonts w:cs="Calibri"/>
                <w:color w:val="000000"/>
              </w:rPr>
            </w:pPr>
            <w:r w:rsidRPr="009D1E6F">
              <w:rPr>
                <w:rFonts w:asciiTheme="majorHAnsi" w:hAnsiTheme="majorHAnsi" w:cstheme="majorHAnsi"/>
                <w:color w:val="000000"/>
                <w:sz w:val="20"/>
                <w:szCs w:val="20"/>
                <w:lang w:eastAsia="x-none"/>
              </w:rPr>
              <w:t xml:space="preserve">Maternal </w:t>
            </w:r>
            <w:proofErr w:type="spellStart"/>
            <w:r w:rsidRPr="009D1E6F">
              <w:rPr>
                <w:rFonts w:asciiTheme="majorHAnsi" w:hAnsiTheme="majorHAnsi" w:cstheme="majorHAnsi"/>
                <w:color w:val="000000"/>
                <w:sz w:val="20"/>
                <w:szCs w:val="20"/>
                <w:lang w:eastAsia="x-none"/>
              </w:rPr>
              <w:t>scholling</w:t>
            </w:r>
            <w:proofErr w:type="spellEnd"/>
            <w:r w:rsidRPr="009D1E6F">
              <w:rPr>
                <w:rFonts w:asciiTheme="majorHAnsi" w:hAnsiTheme="majorHAnsi" w:cstheme="majorHAnsi"/>
                <w:color w:val="000000"/>
                <w:sz w:val="20"/>
                <w:szCs w:val="20"/>
                <w:lang w:eastAsia="x-none"/>
              </w:rPr>
              <w:t xml:space="preserve"> &amp; female gentile </w:t>
            </w:r>
            <w:proofErr w:type="gramStart"/>
            <w:r w:rsidRPr="009D1E6F">
              <w:rPr>
                <w:rFonts w:asciiTheme="majorHAnsi" w:hAnsiTheme="majorHAnsi" w:cstheme="majorHAnsi"/>
                <w:color w:val="000000"/>
                <w:sz w:val="20"/>
                <w:szCs w:val="20"/>
                <w:lang w:eastAsia="x-none"/>
              </w:rPr>
              <w:t>cutting :</w:t>
            </w:r>
            <w:proofErr w:type="gramEnd"/>
            <w:r w:rsidRPr="009D1E6F">
              <w:rPr>
                <w:rFonts w:asciiTheme="majorHAnsi" w:hAnsiTheme="majorHAnsi" w:cstheme="majorHAnsi"/>
                <w:color w:val="000000"/>
                <w:sz w:val="20"/>
                <w:szCs w:val="20"/>
                <w:lang w:eastAsia="x-none"/>
              </w:rPr>
              <w:t xml:space="preserve"> Evidence from a natural experiment in Egypt.</w:t>
            </w:r>
          </w:p>
        </w:tc>
      </w:tr>
      <w:tr w:rsidR="009D1E6F" w14:paraId="4AEBA2D4" w14:textId="77777777" w:rsidTr="009D1E6F">
        <w:tc>
          <w:tcPr>
            <w:tcW w:w="1555" w:type="dxa"/>
          </w:tcPr>
          <w:p w14:paraId="2C1A0EBF" w14:textId="238D210D" w:rsidR="009D1E6F" w:rsidRPr="00236AB7" w:rsidRDefault="009D1E6F" w:rsidP="007C626E">
            <w:pPr>
              <w:jc w:val="both"/>
              <w:rPr>
                <w:rFonts w:ascii="Verdana" w:hAnsi="Verdana" w:cs="Verdana"/>
                <w:color w:val="000000"/>
                <w:sz w:val="20"/>
                <w:szCs w:val="20"/>
                <w:lang w:eastAsia="x-none"/>
              </w:rPr>
            </w:pPr>
            <w:r w:rsidRPr="00B456E3">
              <w:rPr>
                <w:rFonts w:asciiTheme="majorHAnsi" w:hAnsiTheme="majorHAnsi" w:cstheme="majorHAnsi"/>
                <w:b/>
                <w:bCs/>
                <w:color w:val="000000"/>
                <w:sz w:val="20"/>
                <w:szCs w:val="20"/>
                <w:lang w:eastAsia="x-none"/>
              </w:rPr>
              <w:t>Political Economy &amp; Conflict</w:t>
            </w:r>
          </w:p>
        </w:tc>
        <w:tc>
          <w:tcPr>
            <w:tcW w:w="8646" w:type="dxa"/>
          </w:tcPr>
          <w:p w14:paraId="3CAE8E81" w14:textId="771E1B37" w:rsidR="009D1E6F" w:rsidRPr="009F582C" w:rsidRDefault="009D1E6F" w:rsidP="007C626E">
            <w:pPr>
              <w:jc w:val="both"/>
              <w:rPr>
                <w:rFonts w:asciiTheme="majorHAnsi" w:hAnsiTheme="majorHAnsi" w:cstheme="majorHAnsi"/>
                <w:b/>
                <w:bCs/>
                <w:color w:val="000000"/>
                <w:sz w:val="20"/>
                <w:szCs w:val="20"/>
                <w:lang w:eastAsia="x-none"/>
              </w:rPr>
            </w:pPr>
            <w:r w:rsidRPr="009F582C">
              <w:rPr>
                <w:rFonts w:asciiTheme="majorHAnsi" w:hAnsiTheme="majorHAnsi" w:cstheme="majorHAnsi"/>
                <w:b/>
                <w:bCs/>
                <w:color w:val="000000"/>
                <w:sz w:val="20"/>
                <w:szCs w:val="20"/>
                <w:lang w:eastAsia="x-none"/>
              </w:rPr>
              <w:t>Total Number of Papers (</w:t>
            </w:r>
            <w:r w:rsidR="00B456E3">
              <w:rPr>
                <w:rFonts w:asciiTheme="majorHAnsi" w:hAnsiTheme="majorHAnsi" w:cstheme="majorHAnsi"/>
                <w:b/>
                <w:bCs/>
                <w:color w:val="000000"/>
                <w:sz w:val="20"/>
                <w:szCs w:val="20"/>
                <w:lang w:eastAsia="x-none"/>
              </w:rPr>
              <w:t>9</w:t>
            </w:r>
            <w:r w:rsidRPr="009F582C">
              <w:rPr>
                <w:rFonts w:asciiTheme="majorHAnsi" w:hAnsiTheme="majorHAnsi" w:cstheme="majorHAnsi"/>
                <w:b/>
                <w:bCs/>
                <w:color w:val="000000"/>
                <w:sz w:val="20"/>
                <w:szCs w:val="20"/>
                <w:lang w:eastAsia="x-none"/>
              </w:rPr>
              <w:t>)</w:t>
            </w:r>
          </w:p>
          <w:p w14:paraId="0DC958FD" w14:textId="7532E600"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Civil Conflict and Exchange Rate Misalignment: Evidence from MENA and Arab League Members</w:t>
            </w:r>
          </w:p>
          <w:p w14:paraId="311DDB9F" w14:textId="6B10A541"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How Does Political Risk Matter for Foreign Direct Investment into Arab Economies?</w:t>
            </w:r>
            <w:r w:rsidRPr="009D1E6F">
              <w:rPr>
                <w:rFonts w:asciiTheme="majorHAnsi" w:hAnsiTheme="majorHAnsi" w:cstheme="majorHAnsi"/>
                <w:color w:val="000000"/>
                <w:sz w:val="20"/>
                <w:szCs w:val="20"/>
                <w:lang w:eastAsia="x-none"/>
              </w:rPr>
              <w:br/>
              <w:t>A Gravity Model Analysis</w:t>
            </w:r>
          </w:p>
          <w:p w14:paraId="6EB401C2" w14:textId="42AF3D16"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Economic, Social, and Institutional Determinants of Domestic Conflict in Fragile States</w:t>
            </w:r>
          </w:p>
          <w:p w14:paraId="108A82F8" w14:textId="50E57C55"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Testing the external shock narrative of the conflict impact on transition towards knowledge economy in Syria.</w:t>
            </w:r>
          </w:p>
          <w:p w14:paraId="619F9EBC" w14:textId="61C4CC18"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Corruption: A Brutal Enemy of Economic Diversification in MENA Oil Exporters</w:t>
            </w:r>
          </w:p>
          <w:p w14:paraId="14D28D6F" w14:textId="205A7142"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The Arab Spring: A New Dividing Line of (Dis-)Trust and (Un-)Fairness</w:t>
            </w:r>
          </w:p>
          <w:p w14:paraId="39B0EC65" w14:textId="4518E027"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Humanitarian aid at scale: how do unconditional cash transfers impact refugees?</w:t>
            </w:r>
          </w:p>
          <w:p w14:paraId="5925F5D8" w14:textId="5C341763"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The Gender Gap in Political Participation: Evidence from the MENA Region</w:t>
            </w:r>
          </w:p>
          <w:p w14:paraId="1E1947FE" w14:textId="2C1FF5F7" w:rsidR="009D1E6F" w:rsidRPr="009D1E6F" w:rsidRDefault="009D1E6F" w:rsidP="007C626E">
            <w:pPr>
              <w:pStyle w:val="ListParagraph"/>
              <w:numPr>
                <w:ilvl w:val="0"/>
                <w:numId w:val="12"/>
              </w:numPr>
              <w:jc w:val="both"/>
              <w:rPr>
                <w:rFonts w:asciiTheme="majorHAnsi" w:hAnsiTheme="majorHAnsi" w:cstheme="majorHAnsi"/>
                <w:color w:val="000000"/>
                <w:sz w:val="20"/>
                <w:szCs w:val="20"/>
                <w:lang w:eastAsia="x-none"/>
              </w:rPr>
            </w:pPr>
            <w:r w:rsidRPr="009D1E6F">
              <w:rPr>
                <w:rFonts w:asciiTheme="majorHAnsi" w:hAnsiTheme="majorHAnsi" w:cstheme="majorHAnsi"/>
                <w:color w:val="000000"/>
                <w:sz w:val="20"/>
                <w:szCs w:val="20"/>
                <w:lang w:eastAsia="x-none"/>
              </w:rPr>
              <w:t>Revisiting the Politics of Discontent in the Arab World</w:t>
            </w:r>
          </w:p>
        </w:tc>
      </w:tr>
    </w:tbl>
    <w:p w14:paraId="1013D820" w14:textId="77777777" w:rsidR="00852654" w:rsidRPr="00520AE9" w:rsidRDefault="00852654" w:rsidP="007C626E">
      <w:pPr>
        <w:jc w:val="both"/>
        <w:rPr>
          <w:rFonts w:ascii="Verdana" w:hAnsi="Verdana" w:cs="Verdana"/>
          <w:color w:val="000000"/>
          <w:sz w:val="20"/>
          <w:szCs w:val="20"/>
          <w:lang w:eastAsia="x-none"/>
        </w:rPr>
      </w:pPr>
    </w:p>
    <w:sectPr w:rsidR="00852654" w:rsidRPr="00520AE9" w:rsidSect="00E63A37">
      <w:headerReference w:type="default" r:id="rId29"/>
      <w:footerReference w:type="even" r:id="rId30"/>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E3B4" w14:textId="77777777" w:rsidR="00BE0C08" w:rsidRDefault="00BE0C08">
      <w:r>
        <w:separator/>
      </w:r>
    </w:p>
  </w:endnote>
  <w:endnote w:type="continuationSeparator" w:id="0">
    <w:p w14:paraId="5A6F0241" w14:textId="77777777" w:rsidR="00BE0C08" w:rsidRDefault="00BE0C08">
      <w:r>
        <w:continuationSeparator/>
      </w:r>
    </w:p>
  </w:endnote>
  <w:endnote w:type="continuationNotice" w:id="1">
    <w:p w14:paraId="419EBDEC" w14:textId="77777777" w:rsidR="00BE0C08" w:rsidRDefault="00BE0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E1A" w14:textId="77777777" w:rsidR="00CB49CB" w:rsidRDefault="00E119E4" w:rsidP="00690C3D">
    <w:pPr>
      <w:pStyle w:val="Footer"/>
      <w:framePr w:wrap="around" w:vAnchor="text" w:hAnchor="margin" w:xAlign="center" w:y="1"/>
      <w:rPr>
        <w:rStyle w:val="PageNumber"/>
        <w:rFonts w:cs="Arial"/>
      </w:rPr>
    </w:pPr>
    <w:r>
      <w:rPr>
        <w:rStyle w:val="PageNumber"/>
        <w:rFonts w:cs="Arial"/>
      </w:rPr>
      <w:fldChar w:fldCharType="begin"/>
    </w:r>
    <w:r w:rsidR="00CB49CB">
      <w:rPr>
        <w:rStyle w:val="PageNumber"/>
        <w:rFonts w:cs="Arial"/>
      </w:rPr>
      <w:instrText xml:space="preserve">PAGE  </w:instrText>
    </w:r>
    <w:r>
      <w:rPr>
        <w:rStyle w:val="PageNumber"/>
        <w:rFonts w:cs="Arial"/>
      </w:rPr>
      <w:fldChar w:fldCharType="end"/>
    </w:r>
  </w:p>
  <w:p w14:paraId="71C701C3" w14:textId="77777777" w:rsidR="00CB49CB" w:rsidRDefault="00CB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2768" w14:textId="0D9BBF02" w:rsidR="00CB49CB" w:rsidRDefault="00E119E4" w:rsidP="00690C3D">
    <w:pPr>
      <w:pStyle w:val="Footer"/>
      <w:framePr w:wrap="around" w:vAnchor="text" w:hAnchor="margin" w:xAlign="center" w:y="1"/>
      <w:rPr>
        <w:rStyle w:val="PageNumber"/>
        <w:rFonts w:cs="Arial"/>
      </w:rPr>
    </w:pPr>
    <w:r>
      <w:rPr>
        <w:rStyle w:val="PageNumber"/>
        <w:rFonts w:cs="Arial"/>
      </w:rPr>
      <w:fldChar w:fldCharType="begin"/>
    </w:r>
    <w:r w:rsidR="00CB49CB">
      <w:rPr>
        <w:rStyle w:val="PageNumber"/>
        <w:rFonts w:cs="Arial"/>
      </w:rPr>
      <w:instrText xml:space="preserve">PAGE  </w:instrText>
    </w:r>
    <w:r>
      <w:rPr>
        <w:rStyle w:val="PageNumber"/>
        <w:rFonts w:cs="Arial"/>
      </w:rPr>
      <w:fldChar w:fldCharType="separate"/>
    </w:r>
    <w:r w:rsidR="004168D2">
      <w:rPr>
        <w:rStyle w:val="PageNumber"/>
        <w:rFonts w:cs="Arial"/>
        <w:noProof/>
      </w:rPr>
      <w:t>5</w:t>
    </w:r>
    <w:r>
      <w:rPr>
        <w:rStyle w:val="PageNumber"/>
        <w:rFonts w:cs="Arial"/>
      </w:rPr>
      <w:fldChar w:fldCharType="end"/>
    </w:r>
  </w:p>
  <w:p w14:paraId="375C8471" w14:textId="77777777" w:rsidR="00CB49CB" w:rsidRDefault="00CB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9EC2C" w14:textId="77777777" w:rsidR="00BE0C08" w:rsidRDefault="00BE0C08">
      <w:r>
        <w:separator/>
      </w:r>
    </w:p>
  </w:footnote>
  <w:footnote w:type="continuationSeparator" w:id="0">
    <w:p w14:paraId="6AE4E024" w14:textId="77777777" w:rsidR="00BE0C08" w:rsidRDefault="00BE0C08">
      <w:r>
        <w:continuationSeparator/>
      </w:r>
    </w:p>
  </w:footnote>
  <w:footnote w:type="continuationNotice" w:id="1">
    <w:p w14:paraId="2F2C371E" w14:textId="77777777" w:rsidR="00BE0C08" w:rsidRDefault="00BE0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AA4B" w14:textId="77777777" w:rsidR="003C52F9" w:rsidRDefault="003C5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C13"/>
    <w:multiLevelType w:val="hybridMultilevel"/>
    <w:tmpl w:val="B4B04DD2"/>
    <w:lvl w:ilvl="0" w:tplc="BFFCDC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824D19"/>
    <w:multiLevelType w:val="hybridMultilevel"/>
    <w:tmpl w:val="D75C6D90"/>
    <w:lvl w:ilvl="0" w:tplc="D3F63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22982"/>
    <w:multiLevelType w:val="hybridMultilevel"/>
    <w:tmpl w:val="A1B08FEE"/>
    <w:lvl w:ilvl="0" w:tplc="BBA087DC">
      <w:start w:val="8"/>
      <w:numFmt w:val="bullet"/>
      <w:lvlText w:val="-"/>
      <w:lvlJc w:val="left"/>
      <w:pPr>
        <w:ind w:left="720" w:hanging="360"/>
      </w:pPr>
      <w:rPr>
        <w:rFonts w:ascii="Verdana" w:eastAsia="Calibr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3EB3"/>
    <w:multiLevelType w:val="hybridMultilevel"/>
    <w:tmpl w:val="B82C18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183006"/>
    <w:multiLevelType w:val="hybridMultilevel"/>
    <w:tmpl w:val="D64CC462"/>
    <w:lvl w:ilvl="0" w:tplc="D8388F66">
      <w:start w:val="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2700B"/>
    <w:multiLevelType w:val="hybridMultilevel"/>
    <w:tmpl w:val="74B26FF6"/>
    <w:lvl w:ilvl="0" w:tplc="3CC4AEB8">
      <w:start w:val="1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4640A"/>
    <w:multiLevelType w:val="hybridMultilevel"/>
    <w:tmpl w:val="F5D47D76"/>
    <w:lvl w:ilvl="0" w:tplc="D81E790A">
      <w:start w:val="8"/>
      <w:numFmt w:val="bullet"/>
      <w:lvlText w:val="-"/>
      <w:lvlJc w:val="left"/>
      <w:pPr>
        <w:ind w:left="3600" w:hanging="360"/>
      </w:pPr>
      <w:rPr>
        <w:rFonts w:ascii="Verdana" w:eastAsia="Times New Roman" w:hAnsi="Verdana" w:cs="Verdana"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A114EB1"/>
    <w:multiLevelType w:val="hybridMultilevel"/>
    <w:tmpl w:val="E1C0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B436A"/>
    <w:multiLevelType w:val="multilevel"/>
    <w:tmpl w:val="DC3EF44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3537D6"/>
    <w:multiLevelType w:val="hybridMultilevel"/>
    <w:tmpl w:val="19427B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F2C08"/>
    <w:multiLevelType w:val="hybridMultilevel"/>
    <w:tmpl w:val="68EA6BE2"/>
    <w:lvl w:ilvl="0" w:tplc="E6A4E890">
      <w:start w:val="3000"/>
      <w:numFmt w:val="bullet"/>
      <w:lvlText w:val=""/>
      <w:lvlJc w:val="left"/>
      <w:pPr>
        <w:ind w:left="1800" w:hanging="360"/>
      </w:pPr>
      <w:rPr>
        <w:rFonts w:ascii="Wingdings" w:eastAsia="Calibri" w:hAnsi="Wingdings" w:cs="Verdana" w:hint="default"/>
        <w:i w:val="0"/>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1" w15:restartNumberingAfterBreak="0">
    <w:nsid w:val="68F720C4"/>
    <w:multiLevelType w:val="multilevel"/>
    <w:tmpl w:val="69C64A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76BA7"/>
    <w:multiLevelType w:val="hybridMultilevel"/>
    <w:tmpl w:val="46E42B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691254"/>
    <w:multiLevelType w:val="hybridMultilevel"/>
    <w:tmpl w:val="996E8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4056B1"/>
    <w:multiLevelType w:val="hybridMultilevel"/>
    <w:tmpl w:val="602000BE"/>
    <w:lvl w:ilvl="0" w:tplc="8F6820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0936D7"/>
    <w:multiLevelType w:val="hybridMultilevel"/>
    <w:tmpl w:val="8DDCA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8"/>
  </w:num>
  <w:num w:numId="5">
    <w:abstractNumId w:val="1"/>
  </w:num>
  <w:num w:numId="6">
    <w:abstractNumId w:val="15"/>
  </w:num>
  <w:num w:numId="7">
    <w:abstractNumId w:val="11"/>
  </w:num>
  <w:num w:numId="8">
    <w:abstractNumId w:val="14"/>
  </w:num>
  <w:num w:numId="9">
    <w:abstractNumId w:val="0"/>
  </w:num>
  <w:num w:numId="10">
    <w:abstractNumId w:val="9"/>
  </w:num>
  <w:num w:numId="11">
    <w:abstractNumId w:val="3"/>
  </w:num>
  <w:num w:numId="12">
    <w:abstractNumId w:val="2"/>
  </w:num>
  <w:num w:numId="13">
    <w:abstractNumId w:val="5"/>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2D"/>
    <w:rsid w:val="00001946"/>
    <w:rsid w:val="00005D4E"/>
    <w:rsid w:val="00006A80"/>
    <w:rsid w:val="00007B2B"/>
    <w:rsid w:val="0001065A"/>
    <w:rsid w:val="00011CF7"/>
    <w:rsid w:val="000127AF"/>
    <w:rsid w:val="00013D88"/>
    <w:rsid w:val="000141D8"/>
    <w:rsid w:val="00015CDA"/>
    <w:rsid w:val="00016A99"/>
    <w:rsid w:val="0001789C"/>
    <w:rsid w:val="000213DF"/>
    <w:rsid w:val="00023A73"/>
    <w:rsid w:val="00024756"/>
    <w:rsid w:val="0002658E"/>
    <w:rsid w:val="000276C2"/>
    <w:rsid w:val="0003299E"/>
    <w:rsid w:val="000352BD"/>
    <w:rsid w:val="000356DE"/>
    <w:rsid w:val="000375E6"/>
    <w:rsid w:val="00040A85"/>
    <w:rsid w:val="00043C74"/>
    <w:rsid w:val="0004473E"/>
    <w:rsid w:val="00047762"/>
    <w:rsid w:val="00050230"/>
    <w:rsid w:val="00050F2D"/>
    <w:rsid w:val="00050FDF"/>
    <w:rsid w:val="0005352C"/>
    <w:rsid w:val="00056D51"/>
    <w:rsid w:val="00060D3A"/>
    <w:rsid w:val="0006131D"/>
    <w:rsid w:val="00061B26"/>
    <w:rsid w:val="00062EAC"/>
    <w:rsid w:val="00063981"/>
    <w:rsid w:val="00063ECB"/>
    <w:rsid w:val="00066E02"/>
    <w:rsid w:val="00070A4F"/>
    <w:rsid w:val="00071AF9"/>
    <w:rsid w:val="00081426"/>
    <w:rsid w:val="00082132"/>
    <w:rsid w:val="00083183"/>
    <w:rsid w:val="0008363B"/>
    <w:rsid w:val="00090795"/>
    <w:rsid w:val="00092569"/>
    <w:rsid w:val="00092BBC"/>
    <w:rsid w:val="000938C6"/>
    <w:rsid w:val="00095FB7"/>
    <w:rsid w:val="00096F1A"/>
    <w:rsid w:val="000A0025"/>
    <w:rsid w:val="000A29A2"/>
    <w:rsid w:val="000A5E1B"/>
    <w:rsid w:val="000A7062"/>
    <w:rsid w:val="000B04E8"/>
    <w:rsid w:val="000B32A3"/>
    <w:rsid w:val="000B44A4"/>
    <w:rsid w:val="000B4DD9"/>
    <w:rsid w:val="000C14F0"/>
    <w:rsid w:val="000C582C"/>
    <w:rsid w:val="000D0C5C"/>
    <w:rsid w:val="000D30A9"/>
    <w:rsid w:val="000D5FA0"/>
    <w:rsid w:val="000E0315"/>
    <w:rsid w:val="000E49B3"/>
    <w:rsid w:val="000E68C4"/>
    <w:rsid w:val="000F006B"/>
    <w:rsid w:val="000F358B"/>
    <w:rsid w:val="000F41C6"/>
    <w:rsid w:val="000F4C7B"/>
    <w:rsid w:val="000F500C"/>
    <w:rsid w:val="000F7660"/>
    <w:rsid w:val="000F7CE8"/>
    <w:rsid w:val="00101189"/>
    <w:rsid w:val="00101D2B"/>
    <w:rsid w:val="00103E26"/>
    <w:rsid w:val="00104211"/>
    <w:rsid w:val="00105013"/>
    <w:rsid w:val="001055E2"/>
    <w:rsid w:val="001062B7"/>
    <w:rsid w:val="001069FB"/>
    <w:rsid w:val="00107147"/>
    <w:rsid w:val="00112930"/>
    <w:rsid w:val="00113E3D"/>
    <w:rsid w:val="0012185A"/>
    <w:rsid w:val="001242CF"/>
    <w:rsid w:val="00126081"/>
    <w:rsid w:val="0013182B"/>
    <w:rsid w:val="0014073A"/>
    <w:rsid w:val="00140AF3"/>
    <w:rsid w:val="0014168B"/>
    <w:rsid w:val="00146B52"/>
    <w:rsid w:val="001537C8"/>
    <w:rsid w:val="001612E9"/>
    <w:rsid w:val="00170CFC"/>
    <w:rsid w:val="00174BEF"/>
    <w:rsid w:val="00175896"/>
    <w:rsid w:val="00176358"/>
    <w:rsid w:val="00176555"/>
    <w:rsid w:val="001806EA"/>
    <w:rsid w:val="00191A0A"/>
    <w:rsid w:val="00192124"/>
    <w:rsid w:val="00193585"/>
    <w:rsid w:val="001935DC"/>
    <w:rsid w:val="00196C46"/>
    <w:rsid w:val="00197E16"/>
    <w:rsid w:val="001A270C"/>
    <w:rsid w:val="001A28EB"/>
    <w:rsid w:val="001A5E69"/>
    <w:rsid w:val="001A7BB2"/>
    <w:rsid w:val="001A7EFD"/>
    <w:rsid w:val="001B0657"/>
    <w:rsid w:val="001B1197"/>
    <w:rsid w:val="001B3413"/>
    <w:rsid w:val="001B5934"/>
    <w:rsid w:val="001C58EE"/>
    <w:rsid w:val="001C5C1C"/>
    <w:rsid w:val="001C6F66"/>
    <w:rsid w:val="001D0820"/>
    <w:rsid w:val="001D4212"/>
    <w:rsid w:val="001D4A86"/>
    <w:rsid w:val="001D6B22"/>
    <w:rsid w:val="001D7CE3"/>
    <w:rsid w:val="001E0990"/>
    <w:rsid w:val="001E1D60"/>
    <w:rsid w:val="001E67E3"/>
    <w:rsid w:val="001E7494"/>
    <w:rsid w:val="001F068A"/>
    <w:rsid w:val="001F2A28"/>
    <w:rsid w:val="0020221D"/>
    <w:rsid w:val="00202E69"/>
    <w:rsid w:val="00203E5C"/>
    <w:rsid w:val="002064D0"/>
    <w:rsid w:val="002065AD"/>
    <w:rsid w:val="00206F58"/>
    <w:rsid w:val="00207B01"/>
    <w:rsid w:val="002149AF"/>
    <w:rsid w:val="0022068A"/>
    <w:rsid w:val="002229C3"/>
    <w:rsid w:val="00222C31"/>
    <w:rsid w:val="002233D7"/>
    <w:rsid w:val="00224377"/>
    <w:rsid w:val="002254A9"/>
    <w:rsid w:val="002279F7"/>
    <w:rsid w:val="0023032A"/>
    <w:rsid w:val="00232E93"/>
    <w:rsid w:val="00233FD9"/>
    <w:rsid w:val="00234636"/>
    <w:rsid w:val="002353DF"/>
    <w:rsid w:val="00236AB7"/>
    <w:rsid w:val="00240ABE"/>
    <w:rsid w:val="00245A14"/>
    <w:rsid w:val="00245ABA"/>
    <w:rsid w:val="002474C0"/>
    <w:rsid w:val="00250117"/>
    <w:rsid w:val="00250B67"/>
    <w:rsid w:val="00255E97"/>
    <w:rsid w:val="00257B8E"/>
    <w:rsid w:val="002600D2"/>
    <w:rsid w:val="00260161"/>
    <w:rsid w:val="002604BA"/>
    <w:rsid w:val="00261721"/>
    <w:rsid w:val="00264CCE"/>
    <w:rsid w:val="0026666D"/>
    <w:rsid w:val="00267099"/>
    <w:rsid w:val="002679A2"/>
    <w:rsid w:val="00267C62"/>
    <w:rsid w:val="00271A41"/>
    <w:rsid w:val="00271C12"/>
    <w:rsid w:val="002747DF"/>
    <w:rsid w:val="002774C0"/>
    <w:rsid w:val="00280F9F"/>
    <w:rsid w:val="002816F8"/>
    <w:rsid w:val="0029240B"/>
    <w:rsid w:val="00292BD9"/>
    <w:rsid w:val="00293544"/>
    <w:rsid w:val="0029424F"/>
    <w:rsid w:val="00295E97"/>
    <w:rsid w:val="002963B1"/>
    <w:rsid w:val="00296523"/>
    <w:rsid w:val="00297388"/>
    <w:rsid w:val="00297903"/>
    <w:rsid w:val="002A0BC3"/>
    <w:rsid w:val="002A3218"/>
    <w:rsid w:val="002A45D5"/>
    <w:rsid w:val="002A50E8"/>
    <w:rsid w:val="002A6C70"/>
    <w:rsid w:val="002B3E9D"/>
    <w:rsid w:val="002B644A"/>
    <w:rsid w:val="002B6B3C"/>
    <w:rsid w:val="002B6C3C"/>
    <w:rsid w:val="002C2075"/>
    <w:rsid w:val="002C49E0"/>
    <w:rsid w:val="002C720A"/>
    <w:rsid w:val="002D0222"/>
    <w:rsid w:val="002D0783"/>
    <w:rsid w:val="002D5B1C"/>
    <w:rsid w:val="002D707B"/>
    <w:rsid w:val="002D7601"/>
    <w:rsid w:val="002E0522"/>
    <w:rsid w:val="002E10D4"/>
    <w:rsid w:val="002E1F84"/>
    <w:rsid w:val="002E5661"/>
    <w:rsid w:val="002F243D"/>
    <w:rsid w:val="002F4232"/>
    <w:rsid w:val="002F7044"/>
    <w:rsid w:val="0030776A"/>
    <w:rsid w:val="00315500"/>
    <w:rsid w:val="00317623"/>
    <w:rsid w:val="003216CA"/>
    <w:rsid w:val="00322033"/>
    <w:rsid w:val="003225AE"/>
    <w:rsid w:val="003241DB"/>
    <w:rsid w:val="00324359"/>
    <w:rsid w:val="0032452E"/>
    <w:rsid w:val="0033185F"/>
    <w:rsid w:val="003320E0"/>
    <w:rsid w:val="00332605"/>
    <w:rsid w:val="00333C9A"/>
    <w:rsid w:val="00335862"/>
    <w:rsid w:val="00341D3E"/>
    <w:rsid w:val="00342071"/>
    <w:rsid w:val="00342AD5"/>
    <w:rsid w:val="0034343A"/>
    <w:rsid w:val="003443A1"/>
    <w:rsid w:val="00345055"/>
    <w:rsid w:val="00345E5B"/>
    <w:rsid w:val="003462DB"/>
    <w:rsid w:val="00347025"/>
    <w:rsid w:val="003470CC"/>
    <w:rsid w:val="00347B98"/>
    <w:rsid w:val="00351B11"/>
    <w:rsid w:val="00354DC9"/>
    <w:rsid w:val="003555B5"/>
    <w:rsid w:val="0036095A"/>
    <w:rsid w:val="00360F33"/>
    <w:rsid w:val="00365062"/>
    <w:rsid w:val="00365B21"/>
    <w:rsid w:val="003669F9"/>
    <w:rsid w:val="003703FE"/>
    <w:rsid w:val="00371412"/>
    <w:rsid w:val="0037332D"/>
    <w:rsid w:val="003751F8"/>
    <w:rsid w:val="00377537"/>
    <w:rsid w:val="00382E3A"/>
    <w:rsid w:val="00384D02"/>
    <w:rsid w:val="00391FA1"/>
    <w:rsid w:val="0039355A"/>
    <w:rsid w:val="003A272C"/>
    <w:rsid w:val="003A37C9"/>
    <w:rsid w:val="003A3E0F"/>
    <w:rsid w:val="003B2F63"/>
    <w:rsid w:val="003B2FC4"/>
    <w:rsid w:val="003B7506"/>
    <w:rsid w:val="003B7871"/>
    <w:rsid w:val="003C19EC"/>
    <w:rsid w:val="003C2C7A"/>
    <w:rsid w:val="003C3E13"/>
    <w:rsid w:val="003C52F9"/>
    <w:rsid w:val="003C5C38"/>
    <w:rsid w:val="003C6B7B"/>
    <w:rsid w:val="003D2654"/>
    <w:rsid w:val="003D37FA"/>
    <w:rsid w:val="003D612C"/>
    <w:rsid w:val="003D71E3"/>
    <w:rsid w:val="003D7CB4"/>
    <w:rsid w:val="003E025D"/>
    <w:rsid w:val="003E3802"/>
    <w:rsid w:val="003E7F2F"/>
    <w:rsid w:val="003F007D"/>
    <w:rsid w:val="003F0B4C"/>
    <w:rsid w:val="003F4FCD"/>
    <w:rsid w:val="003F78A8"/>
    <w:rsid w:val="003F7F7A"/>
    <w:rsid w:val="004027E4"/>
    <w:rsid w:val="0040744C"/>
    <w:rsid w:val="004079AB"/>
    <w:rsid w:val="004101DD"/>
    <w:rsid w:val="00412BEF"/>
    <w:rsid w:val="004151C9"/>
    <w:rsid w:val="004151D3"/>
    <w:rsid w:val="004168D2"/>
    <w:rsid w:val="0042167C"/>
    <w:rsid w:val="0042449F"/>
    <w:rsid w:val="00433F78"/>
    <w:rsid w:val="004342B8"/>
    <w:rsid w:val="00435A44"/>
    <w:rsid w:val="004377C2"/>
    <w:rsid w:val="00437C3E"/>
    <w:rsid w:val="00437F3E"/>
    <w:rsid w:val="00441A37"/>
    <w:rsid w:val="004426F5"/>
    <w:rsid w:val="00445D3E"/>
    <w:rsid w:val="00447B9E"/>
    <w:rsid w:val="00447FE5"/>
    <w:rsid w:val="0045141F"/>
    <w:rsid w:val="004532B4"/>
    <w:rsid w:val="00453C78"/>
    <w:rsid w:val="00457432"/>
    <w:rsid w:val="0046511D"/>
    <w:rsid w:val="004665CF"/>
    <w:rsid w:val="0047100F"/>
    <w:rsid w:val="00473F83"/>
    <w:rsid w:val="00475B15"/>
    <w:rsid w:val="00476B46"/>
    <w:rsid w:val="00477AF3"/>
    <w:rsid w:val="00477DA8"/>
    <w:rsid w:val="00483DBF"/>
    <w:rsid w:val="0048778C"/>
    <w:rsid w:val="00487B49"/>
    <w:rsid w:val="00491814"/>
    <w:rsid w:val="00492D61"/>
    <w:rsid w:val="00492F98"/>
    <w:rsid w:val="004934B8"/>
    <w:rsid w:val="00497036"/>
    <w:rsid w:val="004A044F"/>
    <w:rsid w:val="004A1777"/>
    <w:rsid w:val="004A6875"/>
    <w:rsid w:val="004A6FCA"/>
    <w:rsid w:val="004A7457"/>
    <w:rsid w:val="004B1D34"/>
    <w:rsid w:val="004B4E2D"/>
    <w:rsid w:val="004B5C84"/>
    <w:rsid w:val="004C34A3"/>
    <w:rsid w:val="004C3770"/>
    <w:rsid w:val="004D08B2"/>
    <w:rsid w:val="004D38D3"/>
    <w:rsid w:val="004D5CFE"/>
    <w:rsid w:val="004D6A21"/>
    <w:rsid w:val="004D73A1"/>
    <w:rsid w:val="004E0ED5"/>
    <w:rsid w:val="004E10FF"/>
    <w:rsid w:val="004E2201"/>
    <w:rsid w:val="004E3B6D"/>
    <w:rsid w:val="004E669C"/>
    <w:rsid w:val="004E6853"/>
    <w:rsid w:val="004E7F54"/>
    <w:rsid w:val="004F2F6F"/>
    <w:rsid w:val="004F300C"/>
    <w:rsid w:val="004F796A"/>
    <w:rsid w:val="005002AB"/>
    <w:rsid w:val="00500960"/>
    <w:rsid w:val="00502455"/>
    <w:rsid w:val="00503A16"/>
    <w:rsid w:val="00503F9D"/>
    <w:rsid w:val="00504690"/>
    <w:rsid w:val="0050665E"/>
    <w:rsid w:val="005104E1"/>
    <w:rsid w:val="00515CF9"/>
    <w:rsid w:val="00516B99"/>
    <w:rsid w:val="00520AE9"/>
    <w:rsid w:val="005224B8"/>
    <w:rsid w:val="00524E82"/>
    <w:rsid w:val="00527B4F"/>
    <w:rsid w:val="00530A2E"/>
    <w:rsid w:val="00536181"/>
    <w:rsid w:val="00541D00"/>
    <w:rsid w:val="005425B9"/>
    <w:rsid w:val="00542895"/>
    <w:rsid w:val="00542E75"/>
    <w:rsid w:val="00544033"/>
    <w:rsid w:val="0054431D"/>
    <w:rsid w:val="0055088C"/>
    <w:rsid w:val="005536B1"/>
    <w:rsid w:val="00554B05"/>
    <w:rsid w:val="00556928"/>
    <w:rsid w:val="0055799D"/>
    <w:rsid w:val="00557CC4"/>
    <w:rsid w:val="00561B78"/>
    <w:rsid w:val="005622F6"/>
    <w:rsid w:val="005657CA"/>
    <w:rsid w:val="0056639B"/>
    <w:rsid w:val="005701CE"/>
    <w:rsid w:val="005718C9"/>
    <w:rsid w:val="005724EA"/>
    <w:rsid w:val="00574DF0"/>
    <w:rsid w:val="00580065"/>
    <w:rsid w:val="0058121B"/>
    <w:rsid w:val="005876E2"/>
    <w:rsid w:val="005879D3"/>
    <w:rsid w:val="005942F5"/>
    <w:rsid w:val="00596069"/>
    <w:rsid w:val="00596155"/>
    <w:rsid w:val="00596F6B"/>
    <w:rsid w:val="005A40F7"/>
    <w:rsid w:val="005A46E5"/>
    <w:rsid w:val="005A526A"/>
    <w:rsid w:val="005B07C7"/>
    <w:rsid w:val="005B23A6"/>
    <w:rsid w:val="005B39B0"/>
    <w:rsid w:val="005B43D2"/>
    <w:rsid w:val="005B59AB"/>
    <w:rsid w:val="005C292C"/>
    <w:rsid w:val="005C36A7"/>
    <w:rsid w:val="005C59B3"/>
    <w:rsid w:val="005C6E34"/>
    <w:rsid w:val="005C7B4C"/>
    <w:rsid w:val="005D1572"/>
    <w:rsid w:val="005D4555"/>
    <w:rsid w:val="005D732D"/>
    <w:rsid w:val="005E0245"/>
    <w:rsid w:val="005E2308"/>
    <w:rsid w:val="005E2968"/>
    <w:rsid w:val="005E2A4D"/>
    <w:rsid w:val="005E2D4E"/>
    <w:rsid w:val="005E4518"/>
    <w:rsid w:val="005E6D46"/>
    <w:rsid w:val="005F09B3"/>
    <w:rsid w:val="005F75BB"/>
    <w:rsid w:val="006022C9"/>
    <w:rsid w:val="00605B74"/>
    <w:rsid w:val="00606B0C"/>
    <w:rsid w:val="006116E9"/>
    <w:rsid w:val="00612F1E"/>
    <w:rsid w:val="006132D5"/>
    <w:rsid w:val="0061677B"/>
    <w:rsid w:val="006168B4"/>
    <w:rsid w:val="00620500"/>
    <w:rsid w:val="006210C5"/>
    <w:rsid w:val="006221C2"/>
    <w:rsid w:val="006262B7"/>
    <w:rsid w:val="00626A03"/>
    <w:rsid w:val="006275ED"/>
    <w:rsid w:val="006277CE"/>
    <w:rsid w:val="0062780C"/>
    <w:rsid w:val="00630821"/>
    <w:rsid w:val="0063451A"/>
    <w:rsid w:val="006417D5"/>
    <w:rsid w:val="00641903"/>
    <w:rsid w:val="006427AB"/>
    <w:rsid w:val="00643169"/>
    <w:rsid w:val="006439AE"/>
    <w:rsid w:val="00646390"/>
    <w:rsid w:val="006472BD"/>
    <w:rsid w:val="00650FB2"/>
    <w:rsid w:val="00650FD6"/>
    <w:rsid w:val="00652E30"/>
    <w:rsid w:val="0065384B"/>
    <w:rsid w:val="00653FBB"/>
    <w:rsid w:val="006552DE"/>
    <w:rsid w:val="00655FB5"/>
    <w:rsid w:val="00661135"/>
    <w:rsid w:val="00662E12"/>
    <w:rsid w:val="00663299"/>
    <w:rsid w:val="00671975"/>
    <w:rsid w:val="0067423D"/>
    <w:rsid w:val="006767C7"/>
    <w:rsid w:val="00681DB8"/>
    <w:rsid w:val="00686897"/>
    <w:rsid w:val="00690C3D"/>
    <w:rsid w:val="0069149B"/>
    <w:rsid w:val="00694831"/>
    <w:rsid w:val="00697F44"/>
    <w:rsid w:val="006A20BC"/>
    <w:rsid w:val="006A25EA"/>
    <w:rsid w:val="006A29EF"/>
    <w:rsid w:val="006A39F3"/>
    <w:rsid w:val="006A4812"/>
    <w:rsid w:val="006A4AD4"/>
    <w:rsid w:val="006A5CA1"/>
    <w:rsid w:val="006A6297"/>
    <w:rsid w:val="006A7445"/>
    <w:rsid w:val="006B005C"/>
    <w:rsid w:val="006B3A0B"/>
    <w:rsid w:val="006B3B61"/>
    <w:rsid w:val="006C1B90"/>
    <w:rsid w:val="006C329D"/>
    <w:rsid w:val="006C3D2B"/>
    <w:rsid w:val="006C6E39"/>
    <w:rsid w:val="006D63B3"/>
    <w:rsid w:val="006E09A7"/>
    <w:rsid w:val="006E1100"/>
    <w:rsid w:val="006E120D"/>
    <w:rsid w:val="006E1D55"/>
    <w:rsid w:val="006E6304"/>
    <w:rsid w:val="006E7123"/>
    <w:rsid w:val="006E71C0"/>
    <w:rsid w:val="006F0227"/>
    <w:rsid w:val="006F2568"/>
    <w:rsid w:val="006F57F8"/>
    <w:rsid w:val="006F72BE"/>
    <w:rsid w:val="00701A24"/>
    <w:rsid w:val="00703AD3"/>
    <w:rsid w:val="00704868"/>
    <w:rsid w:val="007054C5"/>
    <w:rsid w:val="00707046"/>
    <w:rsid w:val="00707709"/>
    <w:rsid w:val="00715C2F"/>
    <w:rsid w:val="00723D32"/>
    <w:rsid w:val="00724239"/>
    <w:rsid w:val="007255D6"/>
    <w:rsid w:val="0073265E"/>
    <w:rsid w:val="00732CAC"/>
    <w:rsid w:val="00732D79"/>
    <w:rsid w:val="0073317A"/>
    <w:rsid w:val="00733C96"/>
    <w:rsid w:val="007343C4"/>
    <w:rsid w:val="007347F0"/>
    <w:rsid w:val="00735100"/>
    <w:rsid w:val="00735E9C"/>
    <w:rsid w:val="00736617"/>
    <w:rsid w:val="00736BC3"/>
    <w:rsid w:val="00736E20"/>
    <w:rsid w:val="00744063"/>
    <w:rsid w:val="007442CF"/>
    <w:rsid w:val="007479EE"/>
    <w:rsid w:val="00747AF0"/>
    <w:rsid w:val="007548D6"/>
    <w:rsid w:val="00754C83"/>
    <w:rsid w:val="00755A83"/>
    <w:rsid w:val="007575C6"/>
    <w:rsid w:val="00757BFC"/>
    <w:rsid w:val="007678DB"/>
    <w:rsid w:val="00771C23"/>
    <w:rsid w:val="00775087"/>
    <w:rsid w:val="00775BBF"/>
    <w:rsid w:val="00776398"/>
    <w:rsid w:val="00776E7C"/>
    <w:rsid w:val="00783BB0"/>
    <w:rsid w:val="00785400"/>
    <w:rsid w:val="00785585"/>
    <w:rsid w:val="007876A9"/>
    <w:rsid w:val="00790D2A"/>
    <w:rsid w:val="007913D7"/>
    <w:rsid w:val="007915BF"/>
    <w:rsid w:val="00791F8C"/>
    <w:rsid w:val="0079444F"/>
    <w:rsid w:val="007944BC"/>
    <w:rsid w:val="00794E82"/>
    <w:rsid w:val="00795206"/>
    <w:rsid w:val="007A105B"/>
    <w:rsid w:val="007A13D4"/>
    <w:rsid w:val="007A395B"/>
    <w:rsid w:val="007A3B36"/>
    <w:rsid w:val="007A4C88"/>
    <w:rsid w:val="007A5B47"/>
    <w:rsid w:val="007B02D2"/>
    <w:rsid w:val="007B51A9"/>
    <w:rsid w:val="007B6065"/>
    <w:rsid w:val="007B6A11"/>
    <w:rsid w:val="007C0282"/>
    <w:rsid w:val="007C0998"/>
    <w:rsid w:val="007C195B"/>
    <w:rsid w:val="007C1E5B"/>
    <w:rsid w:val="007C299A"/>
    <w:rsid w:val="007C3742"/>
    <w:rsid w:val="007C3C6B"/>
    <w:rsid w:val="007C626E"/>
    <w:rsid w:val="007D0607"/>
    <w:rsid w:val="007D28A1"/>
    <w:rsid w:val="007D3087"/>
    <w:rsid w:val="007D3C76"/>
    <w:rsid w:val="007D69E7"/>
    <w:rsid w:val="007E029C"/>
    <w:rsid w:val="007E438F"/>
    <w:rsid w:val="007E789B"/>
    <w:rsid w:val="007E7DC2"/>
    <w:rsid w:val="007F0291"/>
    <w:rsid w:val="007F06A5"/>
    <w:rsid w:val="007F0CE2"/>
    <w:rsid w:val="007F15D5"/>
    <w:rsid w:val="007F5C72"/>
    <w:rsid w:val="007F7607"/>
    <w:rsid w:val="007F7A87"/>
    <w:rsid w:val="00802CC1"/>
    <w:rsid w:val="008059E9"/>
    <w:rsid w:val="008104B7"/>
    <w:rsid w:val="00810AD4"/>
    <w:rsid w:val="00810C2C"/>
    <w:rsid w:val="0081165F"/>
    <w:rsid w:val="00811D22"/>
    <w:rsid w:val="00812AA5"/>
    <w:rsid w:val="00814A00"/>
    <w:rsid w:val="0081765A"/>
    <w:rsid w:val="00820F76"/>
    <w:rsid w:val="008315D5"/>
    <w:rsid w:val="00832045"/>
    <w:rsid w:val="008331B8"/>
    <w:rsid w:val="00840536"/>
    <w:rsid w:val="0084082F"/>
    <w:rsid w:val="00840BDE"/>
    <w:rsid w:val="00843F59"/>
    <w:rsid w:val="00845A60"/>
    <w:rsid w:val="008466CE"/>
    <w:rsid w:val="00847083"/>
    <w:rsid w:val="008476FF"/>
    <w:rsid w:val="00852418"/>
    <w:rsid w:val="00852654"/>
    <w:rsid w:val="00852EDA"/>
    <w:rsid w:val="008530DC"/>
    <w:rsid w:val="00853ECB"/>
    <w:rsid w:val="00855AC6"/>
    <w:rsid w:val="008578C8"/>
    <w:rsid w:val="00860B50"/>
    <w:rsid w:val="0086364F"/>
    <w:rsid w:val="008650AE"/>
    <w:rsid w:val="00865106"/>
    <w:rsid w:val="00866625"/>
    <w:rsid w:val="00866DFC"/>
    <w:rsid w:val="00870060"/>
    <w:rsid w:val="0087347E"/>
    <w:rsid w:val="0087465D"/>
    <w:rsid w:val="00875C5A"/>
    <w:rsid w:val="00876A62"/>
    <w:rsid w:val="00881C12"/>
    <w:rsid w:val="00883090"/>
    <w:rsid w:val="008843C0"/>
    <w:rsid w:val="008863ED"/>
    <w:rsid w:val="00886A51"/>
    <w:rsid w:val="00886F60"/>
    <w:rsid w:val="0088741F"/>
    <w:rsid w:val="00891265"/>
    <w:rsid w:val="00891812"/>
    <w:rsid w:val="00893B80"/>
    <w:rsid w:val="00894A62"/>
    <w:rsid w:val="00894AC7"/>
    <w:rsid w:val="008960D0"/>
    <w:rsid w:val="008A0B16"/>
    <w:rsid w:val="008A2DA7"/>
    <w:rsid w:val="008A4170"/>
    <w:rsid w:val="008A54AD"/>
    <w:rsid w:val="008A7C50"/>
    <w:rsid w:val="008B27B7"/>
    <w:rsid w:val="008B5F11"/>
    <w:rsid w:val="008C1899"/>
    <w:rsid w:val="008C3A1D"/>
    <w:rsid w:val="008C4B9F"/>
    <w:rsid w:val="008D27A8"/>
    <w:rsid w:val="008D2CFE"/>
    <w:rsid w:val="008E15CE"/>
    <w:rsid w:val="008E163E"/>
    <w:rsid w:val="008E4F74"/>
    <w:rsid w:val="008F5FC2"/>
    <w:rsid w:val="008F6857"/>
    <w:rsid w:val="008F6A29"/>
    <w:rsid w:val="009002A1"/>
    <w:rsid w:val="0090098D"/>
    <w:rsid w:val="00903F59"/>
    <w:rsid w:val="0090531A"/>
    <w:rsid w:val="009065BC"/>
    <w:rsid w:val="009069D3"/>
    <w:rsid w:val="00911E2C"/>
    <w:rsid w:val="00911E60"/>
    <w:rsid w:val="0091578B"/>
    <w:rsid w:val="00917338"/>
    <w:rsid w:val="00917A29"/>
    <w:rsid w:val="00920962"/>
    <w:rsid w:val="0092257D"/>
    <w:rsid w:val="009226C0"/>
    <w:rsid w:val="009245BE"/>
    <w:rsid w:val="00925D1A"/>
    <w:rsid w:val="00926F8E"/>
    <w:rsid w:val="00930F44"/>
    <w:rsid w:val="00931AAC"/>
    <w:rsid w:val="00932222"/>
    <w:rsid w:val="0093335E"/>
    <w:rsid w:val="00933C09"/>
    <w:rsid w:val="009348E8"/>
    <w:rsid w:val="00940FA7"/>
    <w:rsid w:val="00940FBE"/>
    <w:rsid w:val="0094222A"/>
    <w:rsid w:val="009463E5"/>
    <w:rsid w:val="0094769B"/>
    <w:rsid w:val="0095085B"/>
    <w:rsid w:val="00953723"/>
    <w:rsid w:val="00955C9F"/>
    <w:rsid w:val="00956B39"/>
    <w:rsid w:val="00957A81"/>
    <w:rsid w:val="009606D4"/>
    <w:rsid w:val="00962362"/>
    <w:rsid w:val="00967944"/>
    <w:rsid w:val="00971D9B"/>
    <w:rsid w:val="00971DB7"/>
    <w:rsid w:val="00971DC5"/>
    <w:rsid w:val="00974B56"/>
    <w:rsid w:val="00974E51"/>
    <w:rsid w:val="009753C9"/>
    <w:rsid w:val="00975BE7"/>
    <w:rsid w:val="0098257B"/>
    <w:rsid w:val="00984267"/>
    <w:rsid w:val="00984ED9"/>
    <w:rsid w:val="00984FFC"/>
    <w:rsid w:val="00991D3C"/>
    <w:rsid w:val="00993475"/>
    <w:rsid w:val="00994E0E"/>
    <w:rsid w:val="00994FB2"/>
    <w:rsid w:val="009959E3"/>
    <w:rsid w:val="009A0908"/>
    <w:rsid w:val="009A1CA4"/>
    <w:rsid w:val="009A3489"/>
    <w:rsid w:val="009A3F36"/>
    <w:rsid w:val="009A7BCE"/>
    <w:rsid w:val="009A7D19"/>
    <w:rsid w:val="009B15CF"/>
    <w:rsid w:val="009B1D9D"/>
    <w:rsid w:val="009B4EEF"/>
    <w:rsid w:val="009B513F"/>
    <w:rsid w:val="009B72E0"/>
    <w:rsid w:val="009C1911"/>
    <w:rsid w:val="009C19D9"/>
    <w:rsid w:val="009C1E07"/>
    <w:rsid w:val="009D1E6F"/>
    <w:rsid w:val="009D1E8B"/>
    <w:rsid w:val="009D35A6"/>
    <w:rsid w:val="009D55FD"/>
    <w:rsid w:val="009D567A"/>
    <w:rsid w:val="009D669B"/>
    <w:rsid w:val="009E19A1"/>
    <w:rsid w:val="009E42A8"/>
    <w:rsid w:val="009E4628"/>
    <w:rsid w:val="009E4B76"/>
    <w:rsid w:val="009F0525"/>
    <w:rsid w:val="009F0C76"/>
    <w:rsid w:val="009F23BC"/>
    <w:rsid w:val="009F582C"/>
    <w:rsid w:val="009F6AD6"/>
    <w:rsid w:val="009F7C04"/>
    <w:rsid w:val="00A01964"/>
    <w:rsid w:val="00A019D5"/>
    <w:rsid w:val="00A01B76"/>
    <w:rsid w:val="00A02108"/>
    <w:rsid w:val="00A055F5"/>
    <w:rsid w:val="00A05EF1"/>
    <w:rsid w:val="00A06E3F"/>
    <w:rsid w:val="00A1005B"/>
    <w:rsid w:val="00A10BEF"/>
    <w:rsid w:val="00A13AC6"/>
    <w:rsid w:val="00A157F5"/>
    <w:rsid w:val="00A173E4"/>
    <w:rsid w:val="00A177A4"/>
    <w:rsid w:val="00A17F20"/>
    <w:rsid w:val="00A22281"/>
    <w:rsid w:val="00A24184"/>
    <w:rsid w:val="00A305A2"/>
    <w:rsid w:val="00A307FD"/>
    <w:rsid w:val="00A323C6"/>
    <w:rsid w:val="00A36079"/>
    <w:rsid w:val="00A37028"/>
    <w:rsid w:val="00A40041"/>
    <w:rsid w:val="00A402DF"/>
    <w:rsid w:val="00A5133E"/>
    <w:rsid w:val="00A51FCE"/>
    <w:rsid w:val="00A543C1"/>
    <w:rsid w:val="00A55A41"/>
    <w:rsid w:val="00A56578"/>
    <w:rsid w:val="00A56A24"/>
    <w:rsid w:val="00A61A2E"/>
    <w:rsid w:val="00A64CAA"/>
    <w:rsid w:val="00A66061"/>
    <w:rsid w:val="00A67C89"/>
    <w:rsid w:val="00A802E3"/>
    <w:rsid w:val="00A80603"/>
    <w:rsid w:val="00A8174E"/>
    <w:rsid w:val="00A819E9"/>
    <w:rsid w:val="00A8327D"/>
    <w:rsid w:val="00A83DD8"/>
    <w:rsid w:val="00A87C8F"/>
    <w:rsid w:val="00A90B0D"/>
    <w:rsid w:val="00A91BB3"/>
    <w:rsid w:val="00A95433"/>
    <w:rsid w:val="00A95D11"/>
    <w:rsid w:val="00A97979"/>
    <w:rsid w:val="00A97ABB"/>
    <w:rsid w:val="00AA1877"/>
    <w:rsid w:val="00AA27CE"/>
    <w:rsid w:val="00AA2EDB"/>
    <w:rsid w:val="00AA6645"/>
    <w:rsid w:val="00AB1005"/>
    <w:rsid w:val="00AB1A6D"/>
    <w:rsid w:val="00AB2950"/>
    <w:rsid w:val="00AB2CF1"/>
    <w:rsid w:val="00AB5CFB"/>
    <w:rsid w:val="00AB6133"/>
    <w:rsid w:val="00AB78A1"/>
    <w:rsid w:val="00AC200F"/>
    <w:rsid w:val="00AC445F"/>
    <w:rsid w:val="00AC4AB8"/>
    <w:rsid w:val="00AC6E75"/>
    <w:rsid w:val="00AD123F"/>
    <w:rsid w:val="00AD29D3"/>
    <w:rsid w:val="00AD3A97"/>
    <w:rsid w:val="00AD4D0D"/>
    <w:rsid w:val="00AD61FB"/>
    <w:rsid w:val="00AD6553"/>
    <w:rsid w:val="00AF1A3F"/>
    <w:rsid w:val="00AF44AE"/>
    <w:rsid w:val="00AF4CD6"/>
    <w:rsid w:val="00AF7F10"/>
    <w:rsid w:val="00B01F29"/>
    <w:rsid w:val="00B0212D"/>
    <w:rsid w:val="00B10625"/>
    <w:rsid w:val="00B110A8"/>
    <w:rsid w:val="00B110E8"/>
    <w:rsid w:val="00B16131"/>
    <w:rsid w:val="00B1703B"/>
    <w:rsid w:val="00B21074"/>
    <w:rsid w:val="00B217D2"/>
    <w:rsid w:val="00B26C37"/>
    <w:rsid w:val="00B27B62"/>
    <w:rsid w:val="00B301B1"/>
    <w:rsid w:val="00B32196"/>
    <w:rsid w:val="00B326DD"/>
    <w:rsid w:val="00B34917"/>
    <w:rsid w:val="00B34E66"/>
    <w:rsid w:val="00B35AC9"/>
    <w:rsid w:val="00B36943"/>
    <w:rsid w:val="00B37A73"/>
    <w:rsid w:val="00B405A8"/>
    <w:rsid w:val="00B422D6"/>
    <w:rsid w:val="00B456E3"/>
    <w:rsid w:val="00B515A9"/>
    <w:rsid w:val="00B55C3B"/>
    <w:rsid w:val="00B60A1B"/>
    <w:rsid w:val="00B62455"/>
    <w:rsid w:val="00B62619"/>
    <w:rsid w:val="00B66136"/>
    <w:rsid w:val="00B72245"/>
    <w:rsid w:val="00B72DA2"/>
    <w:rsid w:val="00B77B34"/>
    <w:rsid w:val="00B80C07"/>
    <w:rsid w:val="00B825C3"/>
    <w:rsid w:val="00B83581"/>
    <w:rsid w:val="00B847AC"/>
    <w:rsid w:val="00B84CA9"/>
    <w:rsid w:val="00B87296"/>
    <w:rsid w:val="00B96417"/>
    <w:rsid w:val="00B96C18"/>
    <w:rsid w:val="00B97375"/>
    <w:rsid w:val="00BA6CE7"/>
    <w:rsid w:val="00BA6E52"/>
    <w:rsid w:val="00BA7529"/>
    <w:rsid w:val="00BA7D90"/>
    <w:rsid w:val="00BB0A15"/>
    <w:rsid w:val="00BB2D38"/>
    <w:rsid w:val="00BB5351"/>
    <w:rsid w:val="00BB56AE"/>
    <w:rsid w:val="00BB56B9"/>
    <w:rsid w:val="00BC318A"/>
    <w:rsid w:val="00BC5D0F"/>
    <w:rsid w:val="00BC7B03"/>
    <w:rsid w:val="00BD2DE9"/>
    <w:rsid w:val="00BD35D6"/>
    <w:rsid w:val="00BD6378"/>
    <w:rsid w:val="00BE0C08"/>
    <w:rsid w:val="00BE4A6C"/>
    <w:rsid w:val="00BF3C64"/>
    <w:rsid w:val="00BF41ED"/>
    <w:rsid w:val="00BF4874"/>
    <w:rsid w:val="00BF6560"/>
    <w:rsid w:val="00C0196D"/>
    <w:rsid w:val="00C03A37"/>
    <w:rsid w:val="00C106B3"/>
    <w:rsid w:val="00C10F22"/>
    <w:rsid w:val="00C11208"/>
    <w:rsid w:val="00C11710"/>
    <w:rsid w:val="00C12595"/>
    <w:rsid w:val="00C13A5C"/>
    <w:rsid w:val="00C1446B"/>
    <w:rsid w:val="00C2069B"/>
    <w:rsid w:val="00C20831"/>
    <w:rsid w:val="00C20B8E"/>
    <w:rsid w:val="00C21AEF"/>
    <w:rsid w:val="00C21C6A"/>
    <w:rsid w:val="00C26449"/>
    <w:rsid w:val="00C3271F"/>
    <w:rsid w:val="00C334BA"/>
    <w:rsid w:val="00C47B05"/>
    <w:rsid w:val="00C50549"/>
    <w:rsid w:val="00C5054B"/>
    <w:rsid w:val="00C51988"/>
    <w:rsid w:val="00C51E89"/>
    <w:rsid w:val="00C52A9C"/>
    <w:rsid w:val="00C530E0"/>
    <w:rsid w:val="00C53842"/>
    <w:rsid w:val="00C61E59"/>
    <w:rsid w:val="00C6371A"/>
    <w:rsid w:val="00C649F5"/>
    <w:rsid w:val="00C651F7"/>
    <w:rsid w:val="00C65228"/>
    <w:rsid w:val="00C6556B"/>
    <w:rsid w:val="00C6618F"/>
    <w:rsid w:val="00C66392"/>
    <w:rsid w:val="00C70AF0"/>
    <w:rsid w:val="00C72737"/>
    <w:rsid w:val="00C74991"/>
    <w:rsid w:val="00C8256E"/>
    <w:rsid w:val="00C84250"/>
    <w:rsid w:val="00C874F2"/>
    <w:rsid w:val="00C94998"/>
    <w:rsid w:val="00CA0AC2"/>
    <w:rsid w:val="00CA0B46"/>
    <w:rsid w:val="00CA2A4B"/>
    <w:rsid w:val="00CA30D2"/>
    <w:rsid w:val="00CA6890"/>
    <w:rsid w:val="00CA6C41"/>
    <w:rsid w:val="00CB11FF"/>
    <w:rsid w:val="00CB399A"/>
    <w:rsid w:val="00CB49CB"/>
    <w:rsid w:val="00CC2110"/>
    <w:rsid w:val="00CC618F"/>
    <w:rsid w:val="00CD2868"/>
    <w:rsid w:val="00CD5DFC"/>
    <w:rsid w:val="00CD75DB"/>
    <w:rsid w:val="00CE000B"/>
    <w:rsid w:val="00CE116C"/>
    <w:rsid w:val="00CE3A06"/>
    <w:rsid w:val="00CE481C"/>
    <w:rsid w:val="00CE575F"/>
    <w:rsid w:val="00CF1E9F"/>
    <w:rsid w:val="00CF3B1E"/>
    <w:rsid w:val="00CF7282"/>
    <w:rsid w:val="00D00195"/>
    <w:rsid w:val="00D01D04"/>
    <w:rsid w:val="00D040C1"/>
    <w:rsid w:val="00D0746B"/>
    <w:rsid w:val="00D10898"/>
    <w:rsid w:val="00D1356F"/>
    <w:rsid w:val="00D21267"/>
    <w:rsid w:val="00D221C4"/>
    <w:rsid w:val="00D257B1"/>
    <w:rsid w:val="00D264A1"/>
    <w:rsid w:val="00D266AF"/>
    <w:rsid w:val="00D26B7E"/>
    <w:rsid w:val="00D275F9"/>
    <w:rsid w:val="00D31B02"/>
    <w:rsid w:val="00D32257"/>
    <w:rsid w:val="00D35B25"/>
    <w:rsid w:val="00D40848"/>
    <w:rsid w:val="00D42D54"/>
    <w:rsid w:val="00D43EF3"/>
    <w:rsid w:val="00D45498"/>
    <w:rsid w:val="00D473C4"/>
    <w:rsid w:val="00D47C35"/>
    <w:rsid w:val="00D52A3D"/>
    <w:rsid w:val="00D5304D"/>
    <w:rsid w:val="00D53BC0"/>
    <w:rsid w:val="00D53D0D"/>
    <w:rsid w:val="00D53E02"/>
    <w:rsid w:val="00D5632B"/>
    <w:rsid w:val="00D576E7"/>
    <w:rsid w:val="00D57779"/>
    <w:rsid w:val="00D5787F"/>
    <w:rsid w:val="00D57FA3"/>
    <w:rsid w:val="00D60CDF"/>
    <w:rsid w:val="00D62519"/>
    <w:rsid w:val="00D67EA1"/>
    <w:rsid w:val="00D709FF"/>
    <w:rsid w:val="00D7258F"/>
    <w:rsid w:val="00D733E0"/>
    <w:rsid w:val="00D74194"/>
    <w:rsid w:val="00D749E9"/>
    <w:rsid w:val="00D74B5E"/>
    <w:rsid w:val="00D75B32"/>
    <w:rsid w:val="00D75BA6"/>
    <w:rsid w:val="00D77036"/>
    <w:rsid w:val="00D7721A"/>
    <w:rsid w:val="00D8008B"/>
    <w:rsid w:val="00D8092F"/>
    <w:rsid w:val="00D80C64"/>
    <w:rsid w:val="00D973DD"/>
    <w:rsid w:val="00D97910"/>
    <w:rsid w:val="00DA1E9A"/>
    <w:rsid w:val="00DA4D42"/>
    <w:rsid w:val="00DA5194"/>
    <w:rsid w:val="00DA54F9"/>
    <w:rsid w:val="00DA5D47"/>
    <w:rsid w:val="00DB1645"/>
    <w:rsid w:val="00DB41B6"/>
    <w:rsid w:val="00DB5808"/>
    <w:rsid w:val="00DB60E1"/>
    <w:rsid w:val="00DB7A90"/>
    <w:rsid w:val="00DC16B6"/>
    <w:rsid w:val="00DC23D0"/>
    <w:rsid w:val="00DC4F01"/>
    <w:rsid w:val="00DC7A03"/>
    <w:rsid w:val="00DD1834"/>
    <w:rsid w:val="00DD3E62"/>
    <w:rsid w:val="00DD3ECC"/>
    <w:rsid w:val="00DD3F63"/>
    <w:rsid w:val="00DD5719"/>
    <w:rsid w:val="00DD5752"/>
    <w:rsid w:val="00DD5F68"/>
    <w:rsid w:val="00DD6E47"/>
    <w:rsid w:val="00DD7761"/>
    <w:rsid w:val="00DD77CD"/>
    <w:rsid w:val="00DD7A3B"/>
    <w:rsid w:val="00DE3136"/>
    <w:rsid w:val="00DE3FDD"/>
    <w:rsid w:val="00DE43D1"/>
    <w:rsid w:val="00DE4F8C"/>
    <w:rsid w:val="00DE5AA9"/>
    <w:rsid w:val="00DE62ED"/>
    <w:rsid w:val="00DE7072"/>
    <w:rsid w:val="00DE7D92"/>
    <w:rsid w:val="00DF0222"/>
    <w:rsid w:val="00DF1A88"/>
    <w:rsid w:val="00DF3FA3"/>
    <w:rsid w:val="00DF4531"/>
    <w:rsid w:val="00DF6523"/>
    <w:rsid w:val="00E01C05"/>
    <w:rsid w:val="00E02436"/>
    <w:rsid w:val="00E02C13"/>
    <w:rsid w:val="00E03938"/>
    <w:rsid w:val="00E03AF7"/>
    <w:rsid w:val="00E04C0E"/>
    <w:rsid w:val="00E119E4"/>
    <w:rsid w:val="00E131B8"/>
    <w:rsid w:val="00E14389"/>
    <w:rsid w:val="00E14C46"/>
    <w:rsid w:val="00E20C0F"/>
    <w:rsid w:val="00E210C0"/>
    <w:rsid w:val="00E22C64"/>
    <w:rsid w:val="00E22C66"/>
    <w:rsid w:val="00E3149B"/>
    <w:rsid w:val="00E315AA"/>
    <w:rsid w:val="00E31659"/>
    <w:rsid w:val="00E32640"/>
    <w:rsid w:val="00E33B7E"/>
    <w:rsid w:val="00E35A6F"/>
    <w:rsid w:val="00E43AB1"/>
    <w:rsid w:val="00E47FB2"/>
    <w:rsid w:val="00E50737"/>
    <w:rsid w:val="00E526D8"/>
    <w:rsid w:val="00E52E95"/>
    <w:rsid w:val="00E54305"/>
    <w:rsid w:val="00E57748"/>
    <w:rsid w:val="00E57986"/>
    <w:rsid w:val="00E605ED"/>
    <w:rsid w:val="00E60F1E"/>
    <w:rsid w:val="00E63A37"/>
    <w:rsid w:val="00E63AC9"/>
    <w:rsid w:val="00E65B73"/>
    <w:rsid w:val="00E67455"/>
    <w:rsid w:val="00E70426"/>
    <w:rsid w:val="00E723A1"/>
    <w:rsid w:val="00E75809"/>
    <w:rsid w:val="00E76800"/>
    <w:rsid w:val="00E76DD2"/>
    <w:rsid w:val="00E807EC"/>
    <w:rsid w:val="00E845FE"/>
    <w:rsid w:val="00E849B0"/>
    <w:rsid w:val="00E87D05"/>
    <w:rsid w:val="00E933B2"/>
    <w:rsid w:val="00E9394C"/>
    <w:rsid w:val="00E95BED"/>
    <w:rsid w:val="00EA07A7"/>
    <w:rsid w:val="00EA0C2A"/>
    <w:rsid w:val="00EA25BA"/>
    <w:rsid w:val="00EA37C0"/>
    <w:rsid w:val="00EA3E75"/>
    <w:rsid w:val="00EA5BE0"/>
    <w:rsid w:val="00EA78BA"/>
    <w:rsid w:val="00EB28AF"/>
    <w:rsid w:val="00EB65DB"/>
    <w:rsid w:val="00EB6F98"/>
    <w:rsid w:val="00EC0947"/>
    <w:rsid w:val="00EC0E8C"/>
    <w:rsid w:val="00EC35E8"/>
    <w:rsid w:val="00EC3F5A"/>
    <w:rsid w:val="00EC5443"/>
    <w:rsid w:val="00EC73AA"/>
    <w:rsid w:val="00ED0458"/>
    <w:rsid w:val="00ED070A"/>
    <w:rsid w:val="00ED1568"/>
    <w:rsid w:val="00ED26D2"/>
    <w:rsid w:val="00EE10E8"/>
    <w:rsid w:val="00EE54FE"/>
    <w:rsid w:val="00EF1293"/>
    <w:rsid w:val="00EF26DD"/>
    <w:rsid w:val="00EF2CC3"/>
    <w:rsid w:val="00EF2E5D"/>
    <w:rsid w:val="00EF3143"/>
    <w:rsid w:val="00EF511E"/>
    <w:rsid w:val="00EF5E2A"/>
    <w:rsid w:val="00EF651B"/>
    <w:rsid w:val="00EF7CDA"/>
    <w:rsid w:val="00F03BF1"/>
    <w:rsid w:val="00F03C36"/>
    <w:rsid w:val="00F03EA2"/>
    <w:rsid w:val="00F04395"/>
    <w:rsid w:val="00F05702"/>
    <w:rsid w:val="00F06F14"/>
    <w:rsid w:val="00F112E3"/>
    <w:rsid w:val="00F1735D"/>
    <w:rsid w:val="00F20B7D"/>
    <w:rsid w:val="00F24084"/>
    <w:rsid w:val="00F24DB0"/>
    <w:rsid w:val="00F27D81"/>
    <w:rsid w:val="00F30352"/>
    <w:rsid w:val="00F32BDC"/>
    <w:rsid w:val="00F34D99"/>
    <w:rsid w:val="00F3644B"/>
    <w:rsid w:val="00F372C8"/>
    <w:rsid w:val="00F40740"/>
    <w:rsid w:val="00F40D4A"/>
    <w:rsid w:val="00F42771"/>
    <w:rsid w:val="00F4389A"/>
    <w:rsid w:val="00F44376"/>
    <w:rsid w:val="00F4527F"/>
    <w:rsid w:val="00F45328"/>
    <w:rsid w:val="00F4621B"/>
    <w:rsid w:val="00F47791"/>
    <w:rsid w:val="00F50485"/>
    <w:rsid w:val="00F51EB3"/>
    <w:rsid w:val="00F52A52"/>
    <w:rsid w:val="00F5320F"/>
    <w:rsid w:val="00F60A29"/>
    <w:rsid w:val="00F612C4"/>
    <w:rsid w:val="00F64252"/>
    <w:rsid w:val="00F66AA6"/>
    <w:rsid w:val="00F766C0"/>
    <w:rsid w:val="00F76837"/>
    <w:rsid w:val="00F76FE8"/>
    <w:rsid w:val="00F778C3"/>
    <w:rsid w:val="00F81EEB"/>
    <w:rsid w:val="00F834D8"/>
    <w:rsid w:val="00F8634B"/>
    <w:rsid w:val="00F90CEC"/>
    <w:rsid w:val="00F9676C"/>
    <w:rsid w:val="00F97D88"/>
    <w:rsid w:val="00F97F68"/>
    <w:rsid w:val="00FA0F71"/>
    <w:rsid w:val="00FA290C"/>
    <w:rsid w:val="00FA510B"/>
    <w:rsid w:val="00FA5C11"/>
    <w:rsid w:val="00FA7B03"/>
    <w:rsid w:val="00FB0516"/>
    <w:rsid w:val="00FB75F1"/>
    <w:rsid w:val="00FC16BD"/>
    <w:rsid w:val="00FC23E7"/>
    <w:rsid w:val="00FC282B"/>
    <w:rsid w:val="00FC2D55"/>
    <w:rsid w:val="00FC33B7"/>
    <w:rsid w:val="00FC6280"/>
    <w:rsid w:val="00FD1953"/>
    <w:rsid w:val="00FD2997"/>
    <w:rsid w:val="00FD2AC4"/>
    <w:rsid w:val="00FD4AE2"/>
    <w:rsid w:val="00FD7523"/>
    <w:rsid w:val="00FE070F"/>
    <w:rsid w:val="00FE283A"/>
    <w:rsid w:val="00FE38E0"/>
    <w:rsid w:val="00FE3E81"/>
    <w:rsid w:val="00FE4819"/>
    <w:rsid w:val="00FF4AD5"/>
    <w:rsid w:val="00FF4F24"/>
    <w:rsid w:val="00FF7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E5E27"/>
  <w15:docId w15:val="{48C91979-8264-9B41-A236-04B477F3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19"/>
    <w:rPr>
      <w:rFonts w:ascii="Times New Roman" w:eastAsia="Times New Roman" w:hAnsi="Times New Roman" w:cs="Times New Roman"/>
      <w:sz w:val="24"/>
      <w:szCs w:val="24"/>
      <w:lang/>
    </w:rPr>
  </w:style>
  <w:style w:type="paragraph" w:styleId="Heading1">
    <w:name w:val="heading 1"/>
    <w:basedOn w:val="Normal"/>
    <w:next w:val="Normal"/>
    <w:link w:val="Heading1Char"/>
    <w:uiPriority w:val="99"/>
    <w:qFormat/>
    <w:rsid w:val="00736E20"/>
    <w:pPr>
      <w:spacing w:before="480" w:line="276" w:lineRule="auto"/>
      <w:outlineLvl w:val="0"/>
    </w:pPr>
    <w:rPr>
      <w:rFonts w:ascii="Cambria" w:eastAsia="Calibri" w:hAnsi="Cambria"/>
      <w:b/>
      <w:bCs/>
      <w:sz w:val="28"/>
      <w:szCs w:val="28"/>
      <w:lang w:val="x-none" w:eastAsia="x-none"/>
    </w:rPr>
  </w:style>
  <w:style w:type="paragraph" w:styleId="Heading2">
    <w:name w:val="heading 2"/>
    <w:basedOn w:val="Normal"/>
    <w:next w:val="Normal"/>
    <w:link w:val="Heading2Char"/>
    <w:uiPriority w:val="99"/>
    <w:qFormat/>
    <w:rsid w:val="00736E20"/>
    <w:pPr>
      <w:spacing w:before="200" w:line="276" w:lineRule="auto"/>
      <w:outlineLvl w:val="1"/>
    </w:pPr>
    <w:rPr>
      <w:rFonts w:ascii="Cambria" w:eastAsia="Calibri"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6E20"/>
    <w:rPr>
      <w:rFonts w:ascii="Cambria" w:hAnsi="Cambria" w:cs="Times New Roman"/>
      <w:b/>
      <w:bCs/>
      <w:sz w:val="28"/>
      <w:szCs w:val="28"/>
    </w:rPr>
  </w:style>
  <w:style w:type="character" w:customStyle="1" w:styleId="Heading2Char">
    <w:name w:val="Heading 2 Char"/>
    <w:link w:val="Heading2"/>
    <w:uiPriority w:val="99"/>
    <w:locked/>
    <w:rsid w:val="00736E20"/>
    <w:rPr>
      <w:rFonts w:ascii="Cambria" w:hAnsi="Cambria" w:cs="Times New Roman"/>
      <w:b/>
      <w:bCs/>
      <w:sz w:val="26"/>
      <w:szCs w:val="26"/>
    </w:rPr>
  </w:style>
  <w:style w:type="paragraph" w:styleId="Footer">
    <w:name w:val="footer"/>
    <w:basedOn w:val="Normal"/>
    <w:link w:val="FooterChar"/>
    <w:uiPriority w:val="99"/>
    <w:rsid w:val="00E63A37"/>
    <w:pPr>
      <w:tabs>
        <w:tab w:val="center" w:pos="4320"/>
        <w:tab w:val="right" w:pos="8640"/>
      </w:tabs>
      <w:spacing w:after="200" w:line="276" w:lineRule="auto"/>
    </w:pPr>
    <w:rPr>
      <w:rFonts w:ascii="Calibri" w:eastAsia="Calibri" w:hAnsi="Calibri"/>
      <w:sz w:val="20"/>
      <w:szCs w:val="20"/>
      <w:lang w:val="x-none" w:eastAsia="x-none"/>
    </w:rPr>
  </w:style>
  <w:style w:type="character" w:customStyle="1" w:styleId="FooterChar">
    <w:name w:val="Footer Char"/>
    <w:link w:val="Footer"/>
    <w:uiPriority w:val="99"/>
    <w:semiHidden/>
    <w:locked/>
    <w:rsid w:val="00297388"/>
    <w:rPr>
      <w:rFonts w:cs="Times New Roman"/>
    </w:rPr>
  </w:style>
  <w:style w:type="character" w:styleId="PageNumber">
    <w:name w:val="page number"/>
    <w:uiPriority w:val="99"/>
    <w:rsid w:val="00E63A37"/>
    <w:rPr>
      <w:rFonts w:cs="Times New Roman"/>
    </w:rPr>
  </w:style>
  <w:style w:type="paragraph" w:styleId="BalloonText">
    <w:name w:val="Balloon Text"/>
    <w:basedOn w:val="Normal"/>
    <w:link w:val="BalloonTextChar"/>
    <w:uiPriority w:val="99"/>
    <w:semiHidden/>
    <w:rsid w:val="00013D88"/>
    <w:rPr>
      <w:rFonts w:ascii="Tahoma" w:hAnsi="Tahoma"/>
      <w:sz w:val="16"/>
      <w:szCs w:val="16"/>
      <w:lang w:val="x-none" w:eastAsia="x-none"/>
    </w:rPr>
  </w:style>
  <w:style w:type="character" w:customStyle="1" w:styleId="BalloonTextChar">
    <w:name w:val="Balloon Text Char"/>
    <w:link w:val="BalloonText"/>
    <w:uiPriority w:val="99"/>
    <w:semiHidden/>
    <w:locked/>
    <w:rsid w:val="00013D88"/>
    <w:rPr>
      <w:rFonts w:ascii="Tahoma" w:hAnsi="Tahoma" w:cs="Tahoma"/>
      <w:sz w:val="16"/>
      <w:szCs w:val="16"/>
    </w:rPr>
  </w:style>
  <w:style w:type="character" w:styleId="Hyperlink">
    <w:name w:val="Hyperlink"/>
    <w:uiPriority w:val="99"/>
    <w:semiHidden/>
    <w:rsid w:val="00D749E9"/>
    <w:rPr>
      <w:rFonts w:cs="Times New Roman"/>
      <w:color w:val="0000FF"/>
      <w:u w:val="single"/>
    </w:rPr>
  </w:style>
  <w:style w:type="character" w:customStyle="1" w:styleId="nickname">
    <w:name w:val="nickname"/>
    <w:uiPriority w:val="99"/>
    <w:rsid w:val="00B32196"/>
    <w:rPr>
      <w:rFonts w:cs="Times New Roman"/>
    </w:rPr>
  </w:style>
  <w:style w:type="character" w:customStyle="1" w:styleId="style1">
    <w:name w:val="style1"/>
    <w:uiPriority w:val="99"/>
    <w:rsid w:val="00DE62ED"/>
    <w:rPr>
      <w:rFonts w:cs="Times New Roman"/>
    </w:rPr>
  </w:style>
  <w:style w:type="paragraph" w:styleId="Header">
    <w:name w:val="header"/>
    <w:basedOn w:val="Normal"/>
    <w:link w:val="HeaderChar"/>
    <w:uiPriority w:val="99"/>
    <w:unhideWhenUsed/>
    <w:rsid w:val="00A55A41"/>
    <w:pPr>
      <w:tabs>
        <w:tab w:val="center" w:pos="4680"/>
        <w:tab w:val="right" w:pos="9360"/>
      </w:tabs>
    </w:pPr>
    <w:rPr>
      <w:rFonts w:ascii="Calibri" w:eastAsia="Calibri" w:hAnsi="Calibri" w:cs="Arial"/>
      <w:sz w:val="22"/>
      <w:szCs w:val="22"/>
      <w:lang w:val="en-US"/>
    </w:rPr>
  </w:style>
  <w:style w:type="character" w:customStyle="1" w:styleId="HeaderChar">
    <w:name w:val="Header Char"/>
    <w:basedOn w:val="DefaultParagraphFont"/>
    <w:link w:val="Header"/>
    <w:uiPriority w:val="99"/>
    <w:rsid w:val="00A55A41"/>
  </w:style>
  <w:style w:type="paragraph" w:styleId="ListParagraph">
    <w:name w:val="List Paragraph"/>
    <w:basedOn w:val="Normal"/>
    <w:uiPriority w:val="34"/>
    <w:qFormat/>
    <w:rsid w:val="00193585"/>
    <w:pPr>
      <w:ind w:left="720"/>
    </w:pPr>
    <w:rPr>
      <w:rFonts w:ascii="Calibri" w:eastAsia="Calibri" w:hAnsi="Calibri"/>
      <w:sz w:val="22"/>
      <w:szCs w:val="22"/>
      <w:lang w:val="en-US"/>
    </w:rPr>
  </w:style>
  <w:style w:type="character" w:customStyle="1" w:styleId="st">
    <w:name w:val="st"/>
    <w:basedOn w:val="DefaultParagraphFont"/>
    <w:rsid w:val="00345055"/>
  </w:style>
  <w:style w:type="character" w:styleId="CommentReference">
    <w:name w:val="annotation reference"/>
    <w:uiPriority w:val="99"/>
    <w:semiHidden/>
    <w:unhideWhenUsed/>
    <w:rsid w:val="009F0525"/>
    <w:rPr>
      <w:sz w:val="16"/>
      <w:szCs w:val="16"/>
    </w:rPr>
  </w:style>
  <w:style w:type="paragraph" w:styleId="CommentText">
    <w:name w:val="annotation text"/>
    <w:basedOn w:val="Normal"/>
    <w:link w:val="CommentTextChar"/>
    <w:uiPriority w:val="99"/>
    <w:semiHidden/>
    <w:unhideWhenUsed/>
    <w:rsid w:val="009F0525"/>
    <w:rPr>
      <w:sz w:val="20"/>
      <w:szCs w:val="20"/>
      <w:lang w:val="x-none" w:eastAsia="x-none"/>
    </w:rPr>
  </w:style>
  <w:style w:type="character" w:customStyle="1" w:styleId="CommentTextChar">
    <w:name w:val="Comment Text Char"/>
    <w:link w:val="CommentText"/>
    <w:uiPriority w:val="99"/>
    <w:semiHidden/>
    <w:rsid w:val="009F0525"/>
    <w:rPr>
      <w:sz w:val="20"/>
      <w:szCs w:val="20"/>
    </w:rPr>
  </w:style>
  <w:style w:type="paragraph" w:styleId="CommentSubject">
    <w:name w:val="annotation subject"/>
    <w:basedOn w:val="CommentText"/>
    <w:next w:val="CommentText"/>
    <w:link w:val="CommentSubjectChar"/>
    <w:uiPriority w:val="99"/>
    <w:semiHidden/>
    <w:unhideWhenUsed/>
    <w:rsid w:val="009F0525"/>
    <w:rPr>
      <w:b/>
      <w:bCs/>
    </w:rPr>
  </w:style>
  <w:style w:type="character" w:customStyle="1" w:styleId="CommentSubjectChar">
    <w:name w:val="Comment Subject Char"/>
    <w:link w:val="CommentSubject"/>
    <w:uiPriority w:val="99"/>
    <w:semiHidden/>
    <w:rsid w:val="009F0525"/>
    <w:rPr>
      <w:b/>
      <w:bCs/>
      <w:sz w:val="20"/>
      <w:szCs w:val="20"/>
    </w:rPr>
  </w:style>
  <w:style w:type="paragraph" w:styleId="Revision">
    <w:name w:val="Revision"/>
    <w:hidden/>
    <w:uiPriority w:val="99"/>
    <w:semiHidden/>
    <w:rsid w:val="003C52F9"/>
    <w:rPr>
      <w:sz w:val="22"/>
      <w:szCs w:val="22"/>
    </w:rPr>
  </w:style>
  <w:style w:type="character" w:customStyle="1" w:styleId="apple-converted-space">
    <w:name w:val="apple-converted-space"/>
    <w:rsid w:val="00FE4819"/>
  </w:style>
  <w:style w:type="paragraph" w:customStyle="1" w:styleId="m-5938715731814172790gmail-msonormal">
    <w:name w:val="m_-5938715731814172790gmail-msonormal"/>
    <w:basedOn w:val="Normal"/>
    <w:rsid w:val="00606B0C"/>
    <w:pPr>
      <w:spacing w:before="100" w:beforeAutospacing="1" w:after="100" w:afterAutospacing="1"/>
    </w:pPr>
    <w:rPr>
      <w:rFonts w:eastAsia="Calibri"/>
      <w:lang w:val="en-US"/>
    </w:rPr>
  </w:style>
  <w:style w:type="table" w:styleId="TableGrid">
    <w:name w:val="Table Grid"/>
    <w:basedOn w:val="TableNormal"/>
    <w:locked/>
    <w:rsid w:val="00E43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F511E"/>
    <w:rPr>
      <w:color w:val="605E5C"/>
      <w:shd w:val="clear" w:color="auto" w:fill="E1DFDD"/>
    </w:rPr>
  </w:style>
  <w:style w:type="paragraph" w:styleId="FootnoteText">
    <w:name w:val="footnote text"/>
    <w:basedOn w:val="Normal"/>
    <w:link w:val="FootnoteTextChar"/>
    <w:uiPriority w:val="99"/>
    <w:semiHidden/>
    <w:unhideWhenUsed/>
    <w:rsid w:val="004E2201"/>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semiHidden/>
    <w:rsid w:val="004E2201"/>
  </w:style>
  <w:style w:type="character" w:styleId="FootnoteReference">
    <w:name w:val="footnote reference"/>
    <w:basedOn w:val="DefaultParagraphFont"/>
    <w:uiPriority w:val="99"/>
    <w:semiHidden/>
    <w:unhideWhenUsed/>
    <w:rsid w:val="004E2201"/>
    <w:rPr>
      <w:vertAlign w:val="superscript"/>
    </w:rPr>
  </w:style>
  <w:style w:type="character" w:customStyle="1" w:styleId="UnresolvedMention2">
    <w:name w:val="Unresolved Mention2"/>
    <w:basedOn w:val="DefaultParagraphFont"/>
    <w:uiPriority w:val="99"/>
    <w:semiHidden/>
    <w:unhideWhenUsed/>
    <w:rsid w:val="00B36943"/>
    <w:rPr>
      <w:color w:val="605E5C"/>
      <w:shd w:val="clear" w:color="auto" w:fill="E1DFDD"/>
    </w:rPr>
  </w:style>
  <w:style w:type="character" w:styleId="UnresolvedMention">
    <w:name w:val="Unresolved Mention"/>
    <w:basedOn w:val="DefaultParagraphFont"/>
    <w:uiPriority w:val="99"/>
    <w:semiHidden/>
    <w:unhideWhenUsed/>
    <w:rsid w:val="00433F78"/>
    <w:rPr>
      <w:color w:val="605E5C"/>
      <w:shd w:val="clear" w:color="auto" w:fill="E1DFDD"/>
    </w:rPr>
  </w:style>
  <w:style w:type="character" w:styleId="FollowedHyperlink">
    <w:name w:val="FollowedHyperlink"/>
    <w:basedOn w:val="DefaultParagraphFont"/>
    <w:uiPriority w:val="99"/>
    <w:semiHidden/>
    <w:unhideWhenUsed/>
    <w:rsid w:val="00E50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156">
      <w:bodyDiv w:val="1"/>
      <w:marLeft w:val="0"/>
      <w:marRight w:val="0"/>
      <w:marTop w:val="0"/>
      <w:marBottom w:val="0"/>
      <w:divBdr>
        <w:top w:val="none" w:sz="0" w:space="0" w:color="auto"/>
        <w:left w:val="none" w:sz="0" w:space="0" w:color="auto"/>
        <w:bottom w:val="none" w:sz="0" w:space="0" w:color="auto"/>
        <w:right w:val="none" w:sz="0" w:space="0" w:color="auto"/>
      </w:divBdr>
    </w:div>
    <w:div w:id="36243142">
      <w:bodyDiv w:val="1"/>
      <w:marLeft w:val="0"/>
      <w:marRight w:val="0"/>
      <w:marTop w:val="0"/>
      <w:marBottom w:val="0"/>
      <w:divBdr>
        <w:top w:val="none" w:sz="0" w:space="0" w:color="auto"/>
        <w:left w:val="none" w:sz="0" w:space="0" w:color="auto"/>
        <w:bottom w:val="none" w:sz="0" w:space="0" w:color="auto"/>
        <w:right w:val="none" w:sz="0" w:space="0" w:color="auto"/>
      </w:divBdr>
    </w:div>
    <w:div w:id="60105840">
      <w:bodyDiv w:val="1"/>
      <w:marLeft w:val="0"/>
      <w:marRight w:val="0"/>
      <w:marTop w:val="0"/>
      <w:marBottom w:val="0"/>
      <w:divBdr>
        <w:top w:val="none" w:sz="0" w:space="0" w:color="auto"/>
        <w:left w:val="none" w:sz="0" w:space="0" w:color="auto"/>
        <w:bottom w:val="none" w:sz="0" w:space="0" w:color="auto"/>
        <w:right w:val="none" w:sz="0" w:space="0" w:color="auto"/>
      </w:divBdr>
    </w:div>
    <w:div w:id="74280476">
      <w:bodyDiv w:val="1"/>
      <w:marLeft w:val="0"/>
      <w:marRight w:val="0"/>
      <w:marTop w:val="0"/>
      <w:marBottom w:val="0"/>
      <w:divBdr>
        <w:top w:val="none" w:sz="0" w:space="0" w:color="auto"/>
        <w:left w:val="none" w:sz="0" w:space="0" w:color="auto"/>
        <w:bottom w:val="none" w:sz="0" w:space="0" w:color="auto"/>
        <w:right w:val="none" w:sz="0" w:space="0" w:color="auto"/>
      </w:divBdr>
    </w:div>
    <w:div w:id="89858704">
      <w:bodyDiv w:val="1"/>
      <w:marLeft w:val="0"/>
      <w:marRight w:val="0"/>
      <w:marTop w:val="0"/>
      <w:marBottom w:val="0"/>
      <w:divBdr>
        <w:top w:val="none" w:sz="0" w:space="0" w:color="auto"/>
        <w:left w:val="none" w:sz="0" w:space="0" w:color="auto"/>
        <w:bottom w:val="none" w:sz="0" w:space="0" w:color="auto"/>
        <w:right w:val="none" w:sz="0" w:space="0" w:color="auto"/>
      </w:divBdr>
    </w:div>
    <w:div w:id="100489980">
      <w:bodyDiv w:val="1"/>
      <w:marLeft w:val="0"/>
      <w:marRight w:val="0"/>
      <w:marTop w:val="0"/>
      <w:marBottom w:val="0"/>
      <w:divBdr>
        <w:top w:val="none" w:sz="0" w:space="0" w:color="auto"/>
        <w:left w:val="none" w:sz="0" w:space="0" w:color="auto"/>
        <w:bottom w:val="none" w:sz="0" w:space="0" w:color="auto"/>
        <w:right w:val="none" w:sz="0" w:space="0" w:color="auto"/>
      </w:divBdr>
    </w:div>
    <w:div w:id="108621054">
      <w:bodyDiv w:val="1"/>
      <w:marLeft w:val="0"/>
      <w:marRight w:val="0"/>
      <w:marTop w:val="0"/>
      <w:marBottom w:val="0"/>
      <w:divBdr>
        <w:top w:val="none" w:sz="0" w:space="0" w:color="auto"/>
        <w:left w:val="none" w:sz="0" w:space="0" w:color="auto"/>
        <w:bottom w:val="none" w:sz="0" w:space="0" w:color="auto"/>
        <w:right w:val="none" w:sz="0" w:space="0" w:color="auto"/>
      </w:divBdr>
    </w:div>
    <w:div w:id="130489422">
      <w:bodyDiv w:val="1"/>
      <w:marLeft w:val="0"/>
      <w:marRight w:val="0"/>
      <w:marTop w:val="0"/>
      <w:marBottom w:val="0"/>
      <w:divBdr>
        <w:top w:val="none" w:sz="0" w:space="0" w:color="auto"/>
        <w:left w:val="none" w:sz="0" w:space="0" w:color="auto"/>
        <w:bottom w:val="none" w:sz="0" w:space="0" w:color="auto"/>
        <w:right w:val="none" w:sz="0" w:space="0" w:color="auto"/>
      </w:divBdr>
    </w:div>
    <w:div w:id="142890000">
      <w:bodyDiv w:val="1"/>
      <w:marLeft w:val="0"/>
      <w:marRight w:val="0"/>
      <w:marTop w:val="0"/>
      <w:marBottom w:val="0"/>
      <w:divBdr>
        <w:top w:val="none" w:sz="0" w:space="0" w:color="auto"/>
        <w:left w:val="none" w:sz="0" w:space="0" w:color="auto"/>
        <w:bottom w:val="none" w:sz="0" w:space="0" w:color="auto"/>
        <w:right w:val="none" w:sz="0" w:space="0" w:color="auto"/>
      </w:divBdr>
    </w:div>
    <w:div w:id="228465970">
      <w:bodyDiv w:val="1"/>
      <w:marLeft w:val="0"/>
      <w:marRight w:val="0"/>
      <w:marTop w:val="0"/>
      <w:marBottom w:val="0"/>
      <w:divBdr>
        <w:top w:val="none" w:sz="0" w:space="0" w:color="auto"/>
        <w:left w:val="none" w:sz="0" w:space="0" w:color="auto"/>
        <w:bottom w:val="none" w:sz="0" w:space="0" w:color="auto"/>
        <w:right w:val="none" w:sz="0" w:space="0" w:color="auto"/>
      </w:divBdr>
    </w:div>
    <w:div w:id="242881645">
      <w:bodyDiv w:val="1"/>
      <w:marLeft w:val="0"/>
      <w:marRight w:val="0"/>
      <w:marTop w:val="0"/>
      <w:marBottom w:val="0"/>
      <w:divBdr>
        <w:top w:val="none" w:sz="0" w:space="0" w:color="auto"/>
        <w:left w:val="none" w:sz="0" w:space="0" w:color="auto"/>
        <w:bottom w:val="none" w:sz="0" w:space="0" w:color="auto"/>
        <w:right w:val="none" w:sz="0" w:space="0" w:color="auto"/>
      </w:divBdr>
    </w:div>
    <w:div w:id="243034554">
      <w:bodyDiv w:val="1"/>
      <w:marLeft w:val="0"/>
      <w:marRight w:val="0"/>
      <w:marTop w:val="0"/>
      <w:marBottom w:val="0"/>
      <w:divBdr>
        <w:top w:val="none" w:sz="0" w:space="0" w:color="auto"/>
        <w:left w:val="none" w:sz="0" w:space="0" w:color="auto"/>
        <w:bottom w:val="none" w:sz="0" w:space="0" w:color="auto"/>
        <w:right w:val="none" w:sz="0" w:space="0" w:color="auto"/>
      </w:divBdr>
    </w:div>
    <w:div w:id="280843425">
      <w:bodyDiv w:val="1"/>
      <w:marLeft w:val="0"/>
      <w:marRight w:val="0"/>
      <w:marTop w:val="0"/>
      <w:marBottom w:val="0"/>
      <w:divBdr>
        <w:top w:val="none" w:sz="0" w:space="0" w:color="auto"/>
        <w:left w:val="none" w:sz="0" w:space="0" w:color="auto"/>
        <w:bottom w:val="none" w:sz="0" w:space="0" w:color="auto"/>
        <w:right w:val="none" w:sz="0" w:space="0" w:color="auto"/>
      </w:divBdr>
    </w:div>
    <w:div w:id="339550962">
      <w:bodyDiv w:val="1"/>
      <w:marLeft w:val="0"/>
      <w:marRight w:val="0"/>
      <w:marTop w:val="0"/>
      <w:marBottom w:val="0"/>
      <w:divBdr>
        <w:top w:val="none" w:sz="0" w:space="0" w:color="auto"/>
        <w:left w:val="none" w:sz="0" w:space="0" w:color="auto"/>
        <w:bottom w:val="none" w:sz="0" w:space="0" w:color="auto"/>
        <w:right w:val="none" w:sz="0" w:space="0" w:color="auto"/>
      </w:divBdr>
    </w:div>
    <w:div w:id="348070467">
      <w:bodyDiv w:val="1"/>
      <w:marLeft w:val="0"/>
      <w:marRight w:val="0"/>
      <w:marTop w:val="0"/>
      <w:marBottom w:val="0"/>
      <w:divBdr>
        <w:top w:val="none" w:sz="0" w:space="0" w:color="auto"/>
        <w:left w:val="none" w:sz="0" w:space="0" w:color="auto"/>
        <w:bottom w:val="none" w:sz="0" w:space="0" w:color="auto"/>
        <w:right w:val="none" w:sz="0" w:space="0" w:color="auto"/>
      </w:divBdr>
    </w:div>
    <w:div w:id="373578681">
      <w:bodyDiv w:val="1"/>
      <w:marLeft w:val="0"/>
      <w:marRight w:val="0"/>
      <w:marTop w:val="0"/>
      <w:marBottom w:val="0"/>
      <w:divBdr>
        <w:top w:val="none" w:sz="0" w:space="0" w:color="auto"/>
        <w:left w:val="none" w:sz="0" w:space="0" w:color="auto"/>
        <w:bottom w:val="none" w:sz="0" w:space="0" w:color="auto"/>
        <w:right w:val="none" w:sz="0" w:space="0" w:color="auto"/>
      </w:divBdr>
    </w:div>
    <w:div w:id="395785033">
      <w:bodyDiv w:val="1"/>
      <w:marLeft w:val="0"/>
      <w:marRight w:val="0"/>
      <w:marTop w:val="0"/>
      <w:marBottom w:val="0"/>
      <w:divBdr>
        <w:top w:val="none" w:sz="0" w:space="0" w:color="auto"/>
        <w:left w:val="none" w:sz="0" w:space="0" w:color="auto"/>
        <w:bottom w:val="none" w:sz="0" w:space="0" w:color="auto"/>
        <w:right w:val="none" w:sz="0" w:space="0" w:color="auto"/>
      </w:divBdr>
    </w:div>
    <w:div w:id="440995170">
      <w:bodyDiv w:val="1"/>
      <w:marLeft w:val="0"/>
      <w:marRight w:val="0"/>
      <w:marTop w:val="0"/>
      <w:marBottom w:val="0"/>
      <w:divBdr>
        <w:top w:val="none" w:sz="0" w:space="0" w:color="auto"/>
        <w:left w:val="none" w:sz="0" w:space="0" w:color="auto"/>
        <w:bottom w:val="none" w:sz="0" w:space="0" w:color="auto"/>
        <w:right w:val="none" w:sz="0" w:space="0" w:color="auto"/>
      </w:divBdr>
    </w:div>
    <w:div w:id="507214084">
      <w:bodyDiv w:val="1"/>
      <w:marLeft w:val="0"/>
      <w:marRight w:val="0"/>
      <w:marTop w:val="0"/>
      <w:marBottom w:val="0"/>
      <w:divBdr>
        <w:top w:val="none" w:sz="0" w:space="0" w:color="auto"/>
        <w:left w:val="none" w:sz="0" w:space="0" w:color="auto"/>
        <w:bottom w:val="none" w:sz="0" w:space="0" w:color="auto"/>
        <w:right w:val="none" w:sz="0" w:space="0" w:color="auto"/>
      </w:divBdr>
    </w:div>
    <w:div w:id="532234789">
      <w:bodyDiv w:val="1"/>
      <w:marLeft w:val="0"/>
      <w:marRight w:val="0"/>
      <w:marTop w:val="0"/>
      <w:marBottom w:val="0"/>
      <w:divBdr>
        <w:top w:val="none" w:sz="0" w:space="0" w:color="auto"/>
        <w:left w:val="none" w:sz="0" w:space="0" w:color="auto"/>
        <w:bottom w:val="none" w:sz="0" w:space="0" w:color="auto"/>
        <w:right w:val="none" w:sz="0" w:space="0" w:color="auto"/>
      </w:divBdr>
    </w:div>
    <w:div w:id="550728396">
      <w:bodyDiv w:val="1"/>
      <w:marLeft w:val="0"/>
      <w:marRight w:val="0"/>
      <w:marTop w:val="0"/>
      <w:marBottom w:val="0"/>
      <w:divBdr>
        <w:top w:val="none" w:sz="0" w:space="0" w:color="auto"/>
        <w:left w:val="none" w:sz="0" w:space="0" w:color="auto"/>
        <w:bottom w:val="none" w:sz="0" w:space="0" w:color="auto"/>
        <w:right w:val="none" w:sz="0" w:space="0" w:color="auto"/>
      </w:divBdr>
    </w:div>
    <w:div w:id="565267405">
      <w:bodyDiv w:val="1"/>
      <w:marLeft w:val="0"/>
      <w:marRight w:val="0"/>
      <w:marTop w:val="0"/>
      <w:marBottom w:val="0"/>
      <w:divBdr>
        <w:top w:val="none" w:sz="0" w:space="0" w:color="auto"/>
        <w:left w:val="none" w:sz="0" w:space="0" w:color="auto"/>
        <w:bottom w:val="none" w:sz="0" w:space="0" w:color="auto"/>
        <w:right w:val="none" w:sz="0" w:space="0" w:color="auto"/>
      </w:divBdr>
    </w:div>
    <w:div w:id="570701841">
      <w:bodyDiv w:val="1"/>
      <w:marLeft w:val="0"/>
      <w:marRight w:val="0"/>
      <w:marTop w:val="0"/>
      <w:marBottom w:val="0"/>
      <w:divBdr>
        <w:top w:val="none" w:sz="0" w:space="0" w:color="auto"/>
        <w:left w:val="none" w:sz="0" w:space="0" w:color="auto"/>
        <w:bottom w:val="none" w:sz="0" w:space="0" w:color="auto"/>
        <w:right w:val="none" w:sz="0" w:space="0" w:color="auto"/>
      </w:divBdr>
    </w:div>
    <w:div w:id="580143825">
      <w:bodyDiv w:val="1"/>
      <w:marLeft w:val="0"/>
      <w:marRight w:val="0"/>
      <w:marTop w:val="0"/>
      <w:marBottom w:val="0"/>
      <w:divBdr>
        <w:top w:val="none" w:sz="0" w:space="0" w:color="auto"/>
        <w:left w:val="none" w:sz="0" w:space="0" w:color="auto"/>
        <w:bottom w:val="none" w:sz="0" w:space="0" w:color="auto"/>
        <w:right w:val="none" w:sz="0" w:space="0" w:color="auto"/>
      </w:divBdr>
    </w:div>
    <w:div w:id="612442758">
      <w:bodyDiv w:val="1"/>
      <w:marLeft w:val="0"/>
      <w:marRight w:val="0"/>
      <w:marTop w:val="0"/>
      <w:marBottom w:val="0"/>
      <w:divBdr>
        <w:top w:val="none" w:sz="0" w:space="0" w:color="auto"/>
        <w:left w:val="none" w:sz="0" w:space="0" w:color="auto"/>
        <w:bottom w:val="none" w:sz="0" w:space="0" w:color="auto"/>
        <w:right w:val="none" w:sz="0" w:space="0" w:color="auto"/>
      </w:divBdr>
    </w:div>
    <w:div w:id="623006675">
      <w:bodyDiv w:val="1"/>
      <w:marLeft w:val="0"/>
      <w:marRight w:val="0"/>
      <w:marTop w:val="0"/>
      <w:marBottom w:val="0"/>
      <w:divBdr>
        <w:top w:val="none" w:sz="0" w:space="0" w:color="auto"/>
        <w:left w:val="none" w:sz="0" w:space="0" w:color="auto"/>
        <w:bottom w:val="none" w:sz="0" w:space="0" w:color="auto"/>
        <w:right w:val="none" w:sz="0" w:space="0" w:color="auto"/>
      </w:divBdr>
    </w:div>
    <w:div w:id="643124658">
      <w:bodyDiv w:val="1"/>
      <w:marLeft w:val="0"/>
      <w:marRight w:val="0"/>
      <w:marTop w:val="0"/>
      <w:marBottom w:val="0"/>
      <w:divBdr>
        <w:top w:val="none" w:sz="0" w:space="0" w:color="auto"/>
        <w:left w:val="none" w:sz="0" w:space="0" w:color="auto"/>
        <w:bottom w:val="none" w:sz="0" w:space="0" w:color="auto"/>
        <w:right w:val="none" w:sz="0" w:space="0" w:color="auto"/>
      </w:divBdr>
    </w:div>
    <w:div w:id="654528852">
      <w:bodyDiv w:val="1"/>
      <w:marLeft w:val="0"/>
      <w:marRight w:val="0"/>
      <w:marTop w:val="0"/>
      <w:marBottom w:val="0"/>
      <w:divBdr>
        <w:top w:val="none" w:sz="0" w:space="0" w:color="auto"/>
        <w:left w:val="none" w:sz="0" w:space="0" w:color="auto"/>
        <w:bottom w:val="none" w:sz="0" w:space="0" w:color="auto"/>
        <w:right w:val="none" w:sz="0" w:space="0" w:color="auto"/>
      </w:divBdr>
    </w:div>
    <w:div w:id="658382628">
      <w:bodyDiv w:val="1"/>
      <w:marLeft w:val="0"/>
      <w:marRight w:val="0"/>
      <w:marTop w:val="0"/>
      <w:marBottom w:val="0"/>
      <w:divBdr>
        <w:top w:val="none" w:sz="0" w:space="0" w:color="auto"/>
        <w:left w:val="none" w:sz="0" w:space="0" w:color="auto"/>
        <w:bottom w:val="none" w:sz="0" w:space="0" w:color="auto"/>
        <w:right w:val="none" w:sz="0" w:space="0" w:color="auto"/>
      </w:divBdr>
    </w:div>
    <w:div w:id="669602096">
      <w:bodyDiv w:val="1"/>
      <w:marLeft w:val="0"/>
      <w:marRight w:val="0"/>
      <w:marTop w:val="0"/>
      <w:marBottom w:val="0"/>
      <w:divBdr>
        <w:top w:val="none" w:sz="0" w:space="0" w:color="auto"/>
        <w:left w:val="none" w:sz="0" w:space="0" w:color="auto"/>
        <w:bottom w:val="none" w:sz="0" w:space="0" w:color="auto"/>
        <w:right w:val="none" w:sz="0" w:space="0" w:color="auto"/>
      </w:divBdr>
    </w:div>
    <w:div w:id="687103648">
      <w:bodyDiv w:val="1"/>
      <w:marLeft w:val="0"/>
      <w:marRight w:val="0"/>
      <w:marTop w:val="0"/>
      <w:marBottom w:val="0"/>
      <w:divBdr>
        <w:top w:val="none" w:sz="0" w:space="0" w:color="auto"/>
        <w:left w:val="none" w:sz="0" w:space="0" w:color="auto"/>
        <w:bottom w:val="none" w:sz="0" w:space="0" w:color="auto"/>
        <w:right w:val="none" w:sz="0" w:space="0" w:color="auto"/>
      </w:divBdr>
    </w:div>
    <w:div w:id="705330438">
      <w:bodyDiv w:val="1"/>
      <w:marLeft w:val="0"/>
      <w:marRight w:val="0"/>
      <w:marTop w:val="0"/>
      <w:marBottom w:val="0"/>
      <w:divBdr>
        <w:top w:val="none" w:sz="0" w:space="0" w:color="auto"/>
        <w:left w:val="none" w:sz="0" w:space="0" w:color="auto"/>
        <w:bottom w:val="none" w:sz="0" w:space="0" w:color="auto"/>
        <w:right w:val="none" w:sz="0" w:space="0" w:color="auto"/>
      </w:divBdr>
    </w:div>
    <w:div w:id="747312050">
      <w:bodyDiv w:val="1"/>
      <w:marLeft w:val="0"/>
      <w:marRight w:val="0"/>
      <w:marTop w:val="0"/>
      <w:marBottom w:val="0"/>
      <w:divBdr>
        <w:top w:val="none" w:sz="0" w:space="0" w:color="auto"/>
        <w:left w:val="none" w:sz="0" w:space="0" w:color="auto"/>
        <w:bottom w:val="none" w:sz="0" w:space="0" w:color="auto"/>
        <w:right w:val="none" w:sz="0" w:space="0" w:color="auto"/>
      </w:divBdr>
    </w:div>
    <w:div w:id="762531292">
      <w:bodyDiv w:val="1"/>
      <w:marLeft w:val="0"/>
      <w:marRight w:val="0"/>
      <w:marTop w:val="0"/>
      <w:marBottom w:val="0"/>
      <w:divBdr>
        <w:top w:val="none" w:sz="0" w:space="0" w:color="auto"/>
        <w:left w:val="none" w:sz="0" w:space="0" w:color="auto"/>
        <w:bottom w:val="none" w:sz="0" w:space="0" w:color="auto"/>
        <w:right w:val="none" w:sz="0" w:space="0" w:color="auto"/>
      </w:divBdr>
    </w:div>
    <w:div w:id="782727373">
      <w:bodyDiv w:val="1"/>
      <w:marLeft w:val="0"/>
      <w:marRight w:val="0"/>
      <w:marTop w:val="0"/>
      <w:marBottom w:val="0"/>
      <w:divBdr>
        <w:top w:val="none" w:sz="0" w:space="0" w:color="auto"/>
        <w:left w:val="none" w:sz="0" w:space="0" w:color="auto"/>
        <w:bottom w:val="none" w:sz="0" w:space="0" w:color="auto"/>
        <w:right w:val="none" w:sz="0" w:space="0" w:color="auto"/>
      </w:divBdr>
    </w:div>
    <w:div w:id="782768209">
      <w:bodyDiv w:val="1"/>
      <w:marLeft w:val="0"/>
      <w:marRight w:val="0"/>
      <w:marTop w:val="0"/>
      <w:marBottom w:val="0"/>
      <w:divBdr>
        <w:top w:val="none" w:sz="0" w:space="0" w:color="auto"/>
        <w:left w:val="none" w:sz="0" w:space="0" w:color="auto"/>
        <w:bottom w:val="none" w:sz="0" w:space="0" w:color="auto"/>
        <w:right w:val="none" w:sz="0" w:space="0" w:color="auto"/>
      </w:divBdr>
    </w:div>
    <w:div w:id="815996935">
      <w:bodyDiv w:val="1"/>
      <w:marLeft w:val="0"/>
      <w:marRight w:val="0"/>
      <w:marTop w:val="0"/>
      <w:marBottom w:val="0"/>
      <w:divBdr>
        <w:top w:val="none" w:sz="0" w:space="0" w:color="auto"/>
        <w:left w:val="none" w:sz="0" w:space="0" w:color="auto"/>
        <w:bottom w:val="none" w:sz="0" w:space="0" w:color="auto"/>
        <w:right w:val="none" w:sz="0" w:space="0" w:color="auto"/>
      </w:divBdr>
    </w:div>
    <w:div w:id="852694116">
      <w:bodyDiv w:val="1"/>
      <w:marLeft w:val="0"/>
      <w:marRight w:val="0"/>
      <w:marTop w:val="0"/>
      <w:marBottom w:val="0"/>
      <w:divBdr>
        <w:top w:val="none" w:sz="0" w:space="0" w:color="auto"/>
        <w:left w:val="none" w:sz="0" w:space="0" w:color="auto"/>
        <w:bottom w:val="none" w:sz="0" w:space="0" w:color="auto"/>
        <w:right w:val="none" w:sz="0" w:space="0" w:color="auto"/>
      </w:divBdr>
    </w:div>
    <w:div w:id="975722525">
      <w:bodyDiv w:val="1"/>
      <w:marLeft w:val="0"/>
      <w:marRight w:val="0"/>
      <w:marTop w:val="0"/>
      <w:marBottom w:val="0"/>
      <w:divBdr>
        <w:top w:val="none" w:sz="0" w:space="0" w:color="auto"/>
        <w:left w:val="none" w:sz="0" w:space="0" w:color="auto"/>
        <w:bottom w:val="none" w:sz="0" w:space="0" w:color="auto"/>
        <w:right w:val="none" w:sz="0" w:space="0" w:color="auto"/>
      </w:divBdr>
    </w:div>
    <w:div w:id="1016928053">
      <w:bodyDiv w:val="1"/>
      <w:marLeft w:val="0"/>
      <w:marRight w:val="0"/>
      <w:marTop w:val="0"/>
      <w:marBottom w:val="0"/>
      <w:divBdr>
        <w:top w:val="none" w:sz="0" w:space="0" w:color="auto"/>
        <w:left w:val="none" w:sz="0" w:space="0" w:color="auto"/>
        <w:bottom w:val="none" w:sz="0" w:space="0" w:color="auto"/>
        <w:right w:val="none" w:sz="0" w:space="0" w:color="auto"/>
      </w:divBdr>
    </w:div>
    <w:div w:id="1017467560">
      <w:bodyDiv w:val="1"/>
      <w:marLeft w:val="0"/>
      <w:marRight w:val="0"/>
      <w:marTop w:val="0"/>
      <w:marBottom w:val="0"/>
      <w:divBdr>
        <w:top w:val="none" w:sz="0" w:space="0" w:color="auto"/>
        <w:left w:val="none" w:sz="0" w:space="0" w:color="auto"/>
        <w:bottom w:val="none" w:sz="0" w:space="0" w:color="auto"/>
        <w:right w:val="none" w:sz="0" w:space="0" w:color="auto"/>
      </w:divBdr>
    </w:div>
    <w:div w:id="1024287582">
      <w:bodyDiv w:val="1"/>
      <w:marLeft w:val="0"/>
      <w:marRight w:val="0"/>
      <w:marTop w:val="0"/>
      <w:marBottom w:val="0"/>
      <w:divBdr>
        <w:top w:val="none" w:sz="0" w:space="0" w:color="auto"/>
        <w:left w:val="none" w:sz="0" w:space="0" w:color="auto"/>
        <w:bottom w:val="none" w:sz="0" w:space="0" w:color="auto"/>
        <w:right w:val="none" w:sz="0" w:space="0" w:color="auto"/>
      </w:divBdr>
    </w:div>
    <w:div w:id="1053235180">
      <w:bodyDiv w:val="1"/>
      <w:marLeft w:val="0"/>
      <w:marRight w:val="0"/>
      <w:marTop w:val="0"/>
      <w:marBottom w:val="0"/>
      <w:divBdr>
        <w:top w:val="none" w:sz="0" w:space="0" w:color="auto"/>
        <w:left w:val="none" w:sz="0" w:space="0" w:color="auto"/>
        <w:bottom w:val="none" w:sz="0" w:space="0" w:color="auto"/>
        <w:right w:val="none" w:sz="0" w:space="0" w:color="auto"/>
      </w:divBdr>
      <w:divsChild>
        <w:div w:id="550388612">
          <w:marLeft w:val="0"/>
          <w:marRight w:val="0"/>
          <w:marTop w:val="0"/>
          <w:marBottom w:val="0"/>
          <w:divBdr>
            <w:top w:val="none" w:sz="0" w:space="0" w:color="auto"/>
            <w:left w:val="none" w:sz="0" w:space="0" w:color="auto"/>
            <w:bottom w:val="none" w:sz="0" w:space="0" w:color="auto"/>
            <w:right w:val="none" w:sz="0" w:space="0" w:color="auto"/>
          </w:divBdr>
        </w:div>
        <w:div w:id="967204419">
          <w:marLeft w:val="0"/>
          <w:marRight w:val="0"/>
          <w:marTop w:val="0"/>
          <w:marBottom w:val="0"/>
          <w:divBdr>
            <w:top w:val="none" w:sz="0" w:space="0" w:color="auto"/>
            <w:left w:val="none" w:sz="0" w:space="0" w:color="auto"/>
            <w:bottom w:val="none" w:sz="0" w:space="0" w:color="auto"/>
            <w:right w:val="none" w:sz="0" w:space="0" w:color="auto"/>
          </w:divBdr>
        </w:div>
        <w:div w:id="1096251405">
          <w:marLeft w:val="0"/>
          <w:marRight w:val="0"/>
          <w:marTop w:val="0"/>
          <w:marBottom w:val="0"/>
          <w:divBdr>
            <w:top w:val="none" w:sz="0" w:space="0" w:color="auto"/>
            <w:left w:val="none" w:sz="0" w:space="0" w:color="auto"/>
            <w:bottom w:val="none" w:sz="0" w:space="0" w:color="auto"/>
            <w:right w:val="none" w:sz="0" w:space="0" w:color="auto"/>
          </w:divBdr>
        </w:div>
        <w:div w:id="292104177">
          <w:marLeft w:val="0"/>
          <w:marRight w:val="0"/>
          <w:marTop w:val="0"/>
          <w:marBottom w:val="0"/>
          <w:divBdr>
            <w:top w:val="none" w:sz="0" w:space="0" w:color="auto"/>
            <w:left w:val="none" w:sz="0" w:space="0" w:color="auto"/>
            <w:bottom w:val="none" w:sz="0" w:space="0" w:color="auto"/>
            <w:right w:val="none" w:sz="0" w:space="0" w:color="auto"/>
          </w:divBdr>
          <w:divsChild>
            <w:div w:id="650794995">
              <w:marLeft w:val="0"/>
              <w:marRight w:val="0"/>
              <w:marTop w:val="0"/>
              <w:marBottom w:val="0"/>
              <w:divBdr>
                <w:top w:val="none" w:sz="0" w:space="0" w:color="auto"/>
                <w:left w:val="none" w:sz="0" w:space="0" w:color="auto"/>
                <w:bottom w:val="none" w:sz="0" w:space="0" w:color="auto"/>
                <w:right w:val="none" w:sz="0" w:space="0" w:color="auto"/>
              </w:divBdr>
            </w:div>
            <w:div w:id="936062725">
              <w:marLeft w:val="0"/>
              <w:marRight w:val="0"/>
              <w:marTop w:val="0"/>
              <w:marBottom w:val="0"/>
              <w:divBdr>
                <w:top w:val="none" w:sz="0" w:space="0" w:color="auto"/>
                <w:left w:val="none" w:sz="0" w:space="0" w:color="auto"/>
                <w:bottom w:val="none" w:sz="0" w:space="0" w:color="auto"/>
                <w:right w:val="none" w:sz="0" w:space="0" w:color="auto"/>
              </w:divBdr>
            </w:div>
            <w:div w:id="1617566646">
              <w:marLeft w:val="0"/>
              <w:marRight w:val="0"/>
              <w:marTop w:val="0"/>
              <w:marBottom w:val="0"/>
              <w:divBdr>
                <w:top w:val="none" w:sz="0" w:space="0" w:color="auto"/>
                <w:left w:val="none" w:sz="0" w:space="0" w:color="auto"/>
                <w:bottom w:val="none" w:sz="0" w:space="0" w:color="auto"/>
                <w:right w:val="none" w:sz="0" w:space="0" w:color="auto"/>
              </w:divBdr>
            </w:div>
            <w:div w:id="820586069">
              <w:marLeft w:val="0"/>
              <w:marRight w:val="0"/>
              <w:marTop w:val="0"/>
              <w:marBottom w:val="0"/>
              <w:divBdr>
                <w:top w:val="none" w:sz="0" w:space="0" w:color="auto"/>
                <w:left w:val="none" w:sz="0" w:space="0" w:color="auto"/>
                <w:bottom w:val="none" w:sz="0" w:space="0" w:color="auto"/>
                <w:right w:val="none" w:sz="0" w:space="0" w:color="auto"/>
              </w:divBdr>
            </w:div>
            <w:div w:id="707489160">
              <w:marLeft w:val="0"/>
              <w:marRight w:val="0"/>
              <w:marTop w:val="0"/>
              <w:marBottom w:val="0"/>
              <w:divBdr>
                <w:top w:val="none" w:sz="0" w:space="0" w:color="auto"/>
                <w:left w:val="none" w:sz="0" w:space="0" w:color="auto"/>
                <w:bottom w:val="none" w:sz="0" w:space="0" w:color="auto"/>
                <w:right w:val="none" w:sz="0" w:space="0" w:color="auto"/>
              </w:divBdr>
            </w:div>
          </w:divsChild>
        </w:div>
        <w:div w:id="1839154272">
          <w:marLeft w:val="0"/>
          <w:marRight w:val="0"/>
          <w:marTop w:val="0"/>
          <w:marBottom w:val="0"/>
          <w:divBdr>
            <w:top w:val="none" w:sz="0" w:space="0" w:color="auto"/>
            <w:left w:val="none" w:sz="0" w:space="0" w:color="auto"/>
            <w:bottom w:val="none" w:sz="0" w:space="0" w:color="auto"/>
            <w:right w:val="none" w:sz="0" w:space="0" w:color="auto"/>
          </w:divBdr>
        </w:div>
      </w:divsChild>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94009491">
      <w:bodyDiv w:val="1"/>
      <w:marLeft w:val="0"/>
      <w:marRight w:val="0"/>
      <w:marTop w:val="0"/>
      <w:marBottom w:val="0"/>
      <w:divBdr>
        <w:top w:val="none" w:sz="0" w:space="0" w:color="auto"/>
        <w:left w:val="none" w:sz="0" w:space="0" w:color="auto"/>
        <w:bottom w:val="none" w:sz="0" w:space="0" w:color="auto"/>
        <w:right w:val="none" w:sz="0" w:space="0" w:color="auto"/>
      </w:divBdr>
    </w:div>
    <w:div w:id="1122921485">
      <w:bodyDiv w:val="1"/>
      <w:marLeft w:val="0"/>
      <w:marRight w:val="0"/>
      <w:marTop w:val="0"/>
      <w:marBottom w:val="0"/>
      <w:divBdr>
        <w:top w:val="none" w:sz="0" w:space="0" w:color="auto"/>
        <w:left w:val="none" w:sz="0" w:space="0" w:color="auto"/>
        <w:bottom w:val="none" w:sz="0" w:space="0" w:color="auto"/>
        <w:right w:val="none" w:sz="0" w:space="0" w:color="auto"/>
      </w:divBdr>
    </w:div>
    <w:div w:id="1129206087">
      <w:bodyDiv w:val="1"/>
      <w:marLeft w:val="0"/>
      <w:marRight w:val="0"/>
      <w:marTop w:val="0"/>
      <w:marBottom w:val="0"/>
      <w:divBdr>
        <w:top w:val="none" w:sz="0" w:space="0" w:color="auto"/>
        <w:left w:val="none" w:sz="0" w:space="0" w:color="auto"/>
        <w:bottom w:val="none" w:sz="0" w:space="0" w:color="auto"/>
        <w:right w:val="none" w:sz="0" w:space="0" w:color="auto"/>
      </w:divBdr>
    </w:div>
    <w:div w:id="1130052744">
      <w:bodyDiv w:val="1"/>
      <w:marLeft w:val="0"/>
      <w:marRight w:val="0"/>
      <w:marTop w:val="0"/>
      <w:marBottom w:val="0"/>
      <w:divBdr>
        <w:top w:val="none" w:sz="0" w:space="0" w:color="auto"/>
        <w:left w:val="none" w:sz="0" w:space="0" w:color="auto"/>
        <w:bottom w:val="none" w:sz="0" w:space="0" w:color="auto"/>
        <w:right w:val="none" w:sz="0" w:space="0" w:color="auto"/>
      </w:divBdr>
    </w:div>
    <w:div w:id="1145708714">
      <w:bodyDiv w:val="1"/>
      <w:marLeft w:val="0"/>
      <w:marRight w:val="0"/>
      <w:marTop w:val="0"/>
      <w:marBottom w:val="0"/>
      <w:divBdr>
        <w:top w:val="none" w:sz="0" w:space="0" w:color="auto"/>
        <w:left w:val="none" w:sz="0" w:space="0" w:color="auto"/>
        <w:bottom w:val="none" w:sz="0" w:space="0" w:color="auto"/>
        <w:right w:val="none" w:sz="0" w:space="0" w:color="auto"/>
      </w:divBdr>
    </w:div>
    <w:div w:id="1161890804">
      <w:bodyDiv w:val="1"/>
      <w:marLeft w:val="0"/>
      <w:marRight w:val="0"/>
      <w:marTop w:val="0"/>
      <w:marBottom w:val="0"/>
      <w:divBdr>
        <w:top w:val="none" w:sz="0" w:space="0" w:color="auto"/>
        <w:left w:val="none" w:sz="0" w:space="0" w:color="auto"/>
        <w:bottom w:val="none" w:sz="0" w:space="0" w:color="auto"/>
        <w:right w:val="none" w:sz="0" w:space="0" w:color="auto"/>
      </w:divBdr>
    </w:div>
    <w:div w:id="1186553519">
      <w:marLeft w:val="0"/>
      <w:marRight w:val="0"/>
      <w:marTop w:val="0"/>
      <w:marBottom w:val="0"/>
      <w:divBdr>
        <w:top w:val="none" w:sz="0" w:space="0" w:color="auto"/>
        <w:left w:val="none" w:sz="0" w:space="0" w:color="auto"/>
        <w:bottom w:val="none" w:sz="0" w:space="0" w:color="auto"/>
        <w:right w:val="none" w:sz="0" w:space="0" w:color="auto"/>
      </w:divBdr>
      <w:divsChild>
        <w:div w:id="1186553518">
          <w:marLeft w:val="0"/>
          <w:marRight w:val="0"/>
          <w:marTop w:val="0"/>
          <w:marBottom w:val="0"/>
          <w:divBdr>
            <w:top w:val="none" w:sz="0" w:space="0" w:color="auto"/>
            <w:left w:val="none" w:sz="0" w:space="0" w:color="auto"/>
            <w:bottom w:val="none" w:sz="0" w:space="0" w:color="auto"/>
            <w:right w:val="none" w:sz="0" w:space="0" w:color="auto"/>
          </w:divBdr>
        </w:div>
        <w:div w:id="1186553526">
          <w:marLeft w:val="0"/>
          <w:marRight w:val="0"/>
          <w:marTop w:val="0"/>
          <w:marBottom w:val="0"/>
          <w:divBdr>
            <w:top w:val="none" w:sz="0" w:space="0" w:color="auto"/>
            <w:left w:val="none" w:sz="0" w:space="0" w:color="auto"/>
            <w:bottom w:val="none" w:sz="0" w:space="0" w:color="auto"/>
            <w:right w:val="none" w:sz="0" w:space="0" w:color="auto"/>
          </w:divBdr>
        </w:div>
      </w:divsChild>
    </w:div>
    <w:div w:id="1186553520">
      <w:marLeft w:val="0"/>
      <w:marRight w:val="0"/>
      <w:marTop w:val="0"/>
      <w:marBottom w:val="0"/>
      <w:divBdr>
        <w:top w:val="none" w:sz="0" w:space="0" w:color="auto"/>
        <w:left w:val="none" w:sz="0" w:space="0" w:color="auto"/>
        <w:bottom w:val="none" w:sz="0" w:space="0" w:color="auto"/>
        <w:right w:val="none" w:sz="0" w:space="0" w:color="auto"/>
      </w:divBdr>
    </w:div>
    <w:div w:id="1186553521">
      <w:marLeft w:val="0"/>
      <w:marRight w:val="0"/>
      <w:marTop w:val="0"/>
      <w:marBottom w:val="0"/>
      <w:divBdr>
        <w:top w:val="none" w:sz="0" w:space="0" w:color="auto"/>
        <w:left w:val="none" w:sz="0" w:space="0" w:color="auto"/>
        <w:bottom w:val="none" w:sz="0" w:space="0" w:color="auto"/>
        <w:right w:val="none" w:sz="0" w:space="0" w:color="auto"/>
      </w:divBdr>
    </w:div>
    <w:div w:id="1186553522">
      <w:marLeft w:val="0"/>
      <w:marRight w:val="0"/>
      <w:marTop w:val="0"/>
      <w:marBottom w:val="0"/>
      <w:divBdr>
        <w:top w:val="none" w:sz="0" w:space="0" w:color="auto"/>
        <w:left w:val="none" w:sz="0" w:space="0" w:color="auto"/>
        <w:bottom w:val="none" w:sz="0" w:space="0" w:color="auto"/>
        <w:right w:val="none" w:sz="0" w:space="0" w:color="auto"/>
      </w:divBdr>
    </w:div>
    <w:div w:id="1186553523">
      <w:marLeft w:val="0"/>
      <w:marRight w:val="0"/>
      <w:marTop w:val="0"/>
      <w:marBottom w:val="0"/>
      <w:divBdr>
        <w:top w:val="none" w:sz="0" w:space="0" w:color="auto"/>
        <w:left w:val="none" w:sz="0" w:space="0" w:color="auto"/>
        <w:bottom w:val="none" w:sz="0" w:space="0" w:color="auto"/>
        <w:right w:val="none" w:sz="0" w:space="0" w:color="auto"/>
      </w:divBdr>
    </w:div>
    <w:div w:id="1186553524">
      <w:marLeft w:val="0"/>
      <w:marRight w:val="0"/>
      <w:marTop w:val="0"/>
      <w:marBottom w:val="0"/>
      <w:divBdr>
        <w:top w:val="none" w:sz="0" w:space="0" w:color="auto"/>
        <w:left w:val="none" w:sz="0" w:space="0" w:color="auto"/>
        <w:bottom w:val="none" w:sz="0" w:space="0" w:color="auto"/>
        <w:right w:val="none" w:sz="0" w:space="0" w:color="auto"/>
      </w:divBdr>
    </w:div>
    <w:div w:id="1186553525">
      <w:marLeft w:val="0"/>
      <w:marRight w:val="0"/>
      <w:marTop w:val="0"/>
      <w:marBottom w:val="0"/>
      <w:divBdr>
        <w:top w:val="none" w:sz="0" w:space="0" w:color="auto"/>
        <w:left w:val="none" w:sz="0" w:space="0" w:color="auto"/>
        <w:bottom w:val="none" w:sz="0" w:space="0" w:color="auto"/>
        <w:right w:val="none" w:sz="0" w:space="0" w:color="auto"/>
      </w:divBdr>
    </w:div>
    <w:div w:id="1207986824">
      <w:bodyDiv w:val="1"/>
      <w:marLeft w:val="0"/>
      <w:marRight w:val="0"/>
      <w:marTop w:val="0"/>
      <w:marBottom w:val="0"/>
      <w:divBdr>
        <w:top w:val="none" w:sz="0" w:space="0" w:color="auto"/>
        <w:left w:val="none" w:sz="0" w:space="0" w:color="auto"/>
        <w:bottom w:val="none" w:sz="0" w:space="0" w:color="auto"/>
        <w:right w:val="none" w:sz="0" w:space="0" w:color="auto"/>
      </w:divBdr>
    </w:div>
    <w:div w:id="1213078498">
      <w:bodyDiv w:val="1"/>
      <w:marLeft w:val="0"/>
      <w:marRight w:val="0"/>
      <w:marTop w:val="0"/>
      <w:marBottom w:val="0"/>
      <w:divBdr>
        <w:top w:val="none" w:sz="0" w:space="0" w:color="auto"/>
        <w:left w:val="none" w:sz="0" w:space="0" w:color="auto"/>
        <w:bottom w:val="none" w:sz="0" w:space="0" w:color="auto"/>
        <w:right w:val="none" w:sz="0" w:space="0" w:color="auto"/>
      </w:divBdr>
      <w:divsChild>
        <w:div w:id="235896358">
          <w:marLeft w:val="0"/>
          <w:marRight w:val="0"/>
          <w:marTop w:val="0"/>
          <w:marBottom w:val="0"/>
          <w:divBdr>
            <w:top w:val="none" w:sz="0" w:space="0" w:color="auto"/>
            <w:left w:val="none" w:sz="0" w:space="0" w:color="auto"/>
            <w:bottom w:val="none" w:sz="0" w:space="0" w:color="auto"/>
            <w:right w:val="none" w:sz="0" w:space="0" w:color="auto"/>
          </w:divBdr>
        </w:div>
        <w:div w:id="945694667">
          <w:marLeft w:val="0"/>
          <w:marRight w:val="0"/>
          <w:marTop w:val="0"/>
          <w:marBottom w:val="0"/>
          <w:divBdr>
            <w:top w:val="none" w:sz="0" w:space="0" w:color="auto"/>
            <w:left w:val="none" w:sz="0" w:space="0" w:color="auto"/>
            <w:bottom w:val="none" w:sz="0" w:space="0" w:color="auto"/>
            <w:right w:val="none" w:sz="0" w:space="0" w:color="auto"/>
          </w:divBdr>
        </w:div>
        <w:div w:id="596645534">
          <w:marLeft w:val="0"/>
          <w:marRight w:val="0"/>
          <w:marTop w:val="0"/>
          <w:marBottom w:val="0"/>
          <w:divBdr>
            <w:top w:val="none" w:sz="0" w:space="0" w:color="auto"/>
            <w:left w:val="none" w:sz="0" w:space="0" w:color="auto"/>
            <w:bottom w:val="none" w:sz="0" w:space="0" w:color="auto"/>
            <w:right w:val="none" w:sz="0" w:space="0" w:color="auto"/>
          </w:divBdr>
        </w:div>
        <w:div w:id="1544751050">
          <w:marLeft w:val="0"/>
          <w:marRight w:val="0"/>
          <w:marTop w:val="0"/>
          <w:marBottom w:val="0"/>
          <w:divBdr>
            <w:top w:val="none" w:sz="0" w:space="0" w:color="auto"/>
            <w:left w:val="none" w:sz="0" w:space="0" w:color="auto"/>
            <w:bottom w:val="none" w:sz="0" w:space="0" w:color="auto"/>
            <w:right w:val="none" w:sz="0" w:space="0" w:color="auto"/>
          </w:divBdr>
          <w:divsChild>
            <w:div w:id="920526353">
              <w:marLeft w:val="0"/>
              <w:marRight w:val="0"/>
              <w:marTop w:val="0"/>
              <w:marBottom w:val="0"/>
              <w:divBdr>
                <w:top w:val="none" w:sz="0" w:space="0" w:color="auto"/>
                <w:left w:val="none" w:sz="0" w:space="0" w:color="auto"/>
                <w:bottom w:val="none" w:sz="0" w:space="0" w:color="auto"/>
                <w:right w:val="none" w:sz="0" w:space="0" w:color="auto"/>
              </w:divBdr>
            </w:div>
            <w:div w:id="2064940138">
              <w:marLeft w:val="0"/>
              <w:marRight w:val="0"/>
              <w:marTop w:val="0"/>
              <w:marBottom w:val="0"/>
              <w:divBdr>
                <w:top w:val="none" w:sz="0" w:space="0" w:color="auto"/>
                <w:left w:val="none" w:sz="0" w:space="0" w:color="auto"/>
                <w:bottom w:val="none" w:sz="0" w:space="0" w:color="auto"/>
                <w:right w:val="none" w:sz="0" w:space="0" w:color="auto"/>
              </w:divBdr>
            </w:div>
            <w:div w:id="426268002">
              <w:marLeft w:val="0"/>
              <w:marRight w:val="0"/>
              <w:marTop w:val="0"/>
              <w:marBottom w:val="0"/>
              <w:divBdr>
                <w:top w:val="none" w:sz="0" w:space="0" w:color="auto"/>
                <w:left w:val="none" w:sz="0" w:space="0" w:color="auto"/>
                <w:bottom w:val="none" w:sz="0" w:space="0" w:color="auto"/>
                <w:right w:val="none" w:sz="0" w:space="0" w:color="auto"/>
              </w:divBdr>
            </w:div>
            <w:div w:id="925696200">
              <w:marLeft w:val="0"/>
              <w:marRight w:val="0"/>
              <w:marTop w:val="0"/>
              <w:marBottom w:val="0"/>
              <w:divBdr>
                <w:top w:val="none" w:sz="0" w:space="0" w:color="auto"/>
                <w:left w:val="none" w:sz="0" w:space="0" w:color="auto"/>
                <w:bottom w:val="none" w:sz="0" w:space="0" w:color="auto"/>
                <w:right w:val="none" w:sz="0" w:space="0" w:color="auto"/>
              </w:divBdr>
            </w:div>
            <w:div w:id="205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8863">
      <w:bodyDiv w:val="1"/>
      <w:marLeft w:val="0"/>
      <w:marRight w:val="0"/>
      <w:marTop w:val="0"/>
      <w:marBottom w:val="0"/>
      <w:divBdr>
        <w:top w:val="none" w:sz="0" w:space="0" w:color="auto"/>
        <w:left w:val="none" w:sz="0" w:space="0" w:color="auto"/>
        <w:bottom w:val="none" w:sz="0" w:space="0" w:color="auto"/>
        <w:right w:val="none" w:sz="0" w:space="0" w:color="auto"/>
      </w:divBdr>
    </w:div>
    <w:div w:id="1264387539">
      <w:bodyDiv w:val="1"/>
      <w:marLeft w:val="0"/>
      <w:marRight w:val="0"/>
      <w:marTop w:val="0"/>
      <w:marBottom w:val="0"/>
      <w:divBdr>
        <w:top w:val="none" w:sz="0" w:space="0" w:color="auto"/>
        <w:left w:val="none" w:sz="0" w:space="0" w:color="auto"/>
        <w:bottom w:val="none" w:sz="0" w:space="0" w:color="auto"/>
        <w:right w:val="none" w:sz="0" w:space="0" w:color="auto"/>
      </w:divBdr>
    </w:div>
    <w:div w:id="1286499279">
      <w:bodyDiv w:val="1"/>
      <w:marLeft w:val="0"/>
      <w:marRight w:val="0"/>
      <w:marTop w:val="0"/>
      <w:marBottom w:val="0"/>
      <w:divBdr>
        <w:top w:val="none" w:sz="0" w:space="0" w:color="auto"/>
        <w:left w:val="none" w:sz="0" w:space="0" w:color="auto"/>
        <w:bottom w:val="none" w:sz="0" w:space="0" w:color="auto"/>
        <w:right w:val="none" w:sz="0" w:space="0" w:color="auto"/>
      </w:divBdr>
    </w:div>
    <w:div w:id="1308165513">
      <w:bodyDiv w:val="1"/>
      <w:marLeft w:val="0"/>
      <w:marRight w:val="0"/>
      <w:marTop w:val="0"/>
      <w:marBottom w:val="0"/>
      <w:divBdr>
        <w:top w:val="none" w:sz="0" w:space="0" w:color="auto"/>
        <w:left w:val="none" w:sz="0" w:space="0" w:color="auto"/>
        <w:bottom w:val="none" w:sz="0" w:space="0" w:color="auto"/>
        <w:right w:val="none" w:sz="0" w:space="0" w:color="auto"/>
      </w:divBdr>
    </w:div>
    <w:div w:id="1342468280">
      <w:bodyDiv w:val="1"/>
      <w:marLeft w:val="0"/>
      <w:marRight w:val="0"/>
      <w:marTop w:val="0"/>
      <w:marBottom w:val="0"/>
      <w:divBdr>
        <w:top w:val="none" w:sz="0" w:space="0" w:color="auto"/>
        <w:left w:val="none" w:sz="0" w:space="0" w:color="auto"/>
        <w:bottom w:val="none" w:sz="0" w:space="0" w:color="auto"/>
        <w:right w:val="none" w:sz="0" w:space="0" w:color="auto"/>
      </w:divBdr>
    </w:div>
    <w:div w:id="1354696531">
      <w:bodyDiv w:val="1"/>
      <w:marLeft w:val="0"/>
      <w:marRight w:val="0"/>
      <w:marTop w:val="0"/>
      <w:marBottom w:val="0"/>
      <w:divBdr>
        <w:top w:val="none" w:sz="0" w:space="0" w:color="auto"/>
        <w:left w:val="none" w:sz="0" w:space="0" w:color="auto"/>
        <w:bottom w:val="none" w:sz="0" w:space="0" w:color="auto"/>
        <w:right w:val="none" w:sz="0" w:space="0" w:color="auto"/>
      </w:divBdr>
    </w:div>
    <w:div w:id="1363288985">
      <w:bodyDiv w:val="1"/>
      <w:marLeft w:val="0"/>
      <w:marRight w:val="0"/>
      <w:marTop w:val="0"/>
      <w:marBottom w:val="0"/>
      <w:divBdr>
        <w:top w:val="none" w:sz="0" w:space="0" w:color="auto"/>
        <w:left w:val="none" w:sz="0" w:space="0" w:color="auto"/>
        <w:bottom w:val="none" w:sz="0" w:space="0" w:color="auto"/>
        <w:right w:val="none" w:sz="0" w:space="0" w:color="auto"/>
      </w:divBdr>
    </w:div>
    <w:div w:id="1388341136">
      <w:bodyDiv w:val="1"/>
      <w:marLeft w:val="0"/>
      <w:marRight w:val="0"/>
      <w:marTop w:val="0"/>
      <w:marBottom w:val="0"/>
      <w:divBdr>
        <w:top w:val="none" w:sz="0" w:space="0" w:color="auto"/>
        <w:left w:val="none" w:sz="0" w:space="0" w:color="auto"/>
        <w:bottom w:val="none" w:sz="0" w:space="0" w:color="auto"/>
        <w:right w:val="none" w:sz="0" w:space="0" w:color="auto"/>
      </w:divBdr>
    </w:div>
    <w:div w:id="1408773030">
      <w:bodyDiv w:val="1"/>
      <w:marLeft w:val="0"/>
      <w:marRight w:val="0"/>
      <w:marTop w:val="0"/>
      <w:marBottom w:val="0"/>
      <w:divBdr>
        <w:top w:val="none" w:sz="0" w:space="0" w:color="auto"/>
        <w:left w:val="none" w:sz="0" w:space="0" w:color="auto"/>
        <w:bottom w:val="none" w:sz="0" w:space="0" w:color="auto"/>
        <w:right w:val="none" w:sz="0" w:space="0" w:color="auto"/>
      </w:divBdr>
    </w:div>
    <w:div w:id="1430469288">
      <w:bodyDiv w:val="1"/>
      <w:marLeft w:val="0"/>
      <w:marRight w:val="0"/>
      <w:marTop w:val="0"/>
      <w:marBottom w:val="0"/>
      <w:divBdr>
        <w:top w:val="none" w:sz="0" w:space="0" w:color="auto"/>
        <w:left w:val="none" w:sz="0" w:space="0" w:color="auto"/>
        <w:bottom w:val="none" w:sz="0" w:space="0" w:color="auto"/>
        <w:right w:val="none" w:sz="0" w:space="0" w:color="auto"/>
      </w:divBdr>
    </w:div>
    <w:div w:id="1488127245">
      <w:bodyDiv w:val="1"/>
      <w:marLeft w:val="0"/>
      <w:marRight w:val="0"/>
      <w:marTop w:val="0"/>
      <w:marBottom w:val="0"/>
      <w:divBdr>
        <w:top w:val="none" w:sz="0" w:space="0" w:color="auto"/>
        <w:left w:val="none" w:sz="0" w:space="0" w:color="auto"/>
        <w:bottom w:val="none" w:sz="0" w:space="0" w:color="auto"/>
        <w:right w:val="none" w:sz="0" w:space="0" w:color="auto"/>
      </w:divBdr>
    </w:div>
    <w:div w:id="1489055181">
      <w:bodyDiv w:val="1"/>
      <w:marLeft w:val="0"/>
      <w:marRight w:val="0"/>
      <w:marTop w:val="0"/>
      <w:marBottom w:val="0"/>
      <w:divBdr>
        <w:top w:val="none" w:sz="0" w:space="0" w:color="auto"/>
        <w:left w:val="none" w:sz="0" w:space="0" w:color="auto"/>
        <w:bottom w:val="none" w:sz="0" w:space="0" w:color="auto"/>
        <w:right w:val="none" w:sz="0" w:space="0" w:color="auto"/>
      </w:divBdr>
    </w:div>
    <w:div w:id="1518302265">
      <w:bodyDiv w:val="1"/>
      <w:marLeft w:val="0"/>
      <w:marRight w:val="0"/>
      <w:marTop w:val="0"/>
      <w:marBottom w:val="0"/>
      <w:divBdr>
        <w:top w:val="none" w:sz="0" w:space="0" w:color="auto"/>
        <w:left w:val="none" w:sz="0" w:space="0" w:color="auto"/>
        <w:bottom w:val="none" w:sz="0" w:space="0" w:color="auto"/>
        <w:right w:val="none" w:sz="0" w:space="0" w:color="auto"/>
      </w:divBdr>
      <w:divsChild>
        <w:div w:id="2119328527">
          <w:marLeft w:val="0"/>
          <w:marRight w:val="0"/>
          <w:marTop w:val="0"/>
          <w:marBottom w:val="0"/>
          <w:divBdr>
            <w:top w:val="none" w:sz="0" w:space="0" w:color="auto"/>
            <w:left w:val="none" w:sz="0" w:space="0" w:color="auto"/>
            <w:bottom w:val="none" w:sz="0" w:space="0" w:color="auto"/>
            <w:right w:val="none" w:sz="0" w:space="0" w:color="auto"/>
          </w:divBdr>
        </w:div>
      </w:divsChild>
    </w:div>
    <w:div w:id="1530801137">
      <w:bodyDiv w:val="1"/>
      <w:marLeft w:val="0"/>
      <w:marRight w:val="0"/>
      <w:marTop w:val="0"/>
      <w:marBottom w:val="0"/>
      <w:divBdr>
        <w:top w:val="none" w:sz="0" w:space="0" w:color="auto"/>
        <w:left w:val="none" w:sz="0" w:space="0" w:color="auto"/>
        <w:bottom w:val="none" w:sz="0" w:space="0" w:color="auto"/>
        <w:right w:val="none" w:sz="0" w:space="0" w:color="auto"/>
      </w:divBdr>
    </w:div>
    <w:div w:id="1543177705">
      <w:bodyDiv w:val="1"/>
      <w:marLeft w:val="0"/>
      <w:marRight w:val="0"/>
      <w:marTop w:val="0"/>
      <w:marBottom w:val="0"/>
      <w:divBdr>
        <w:top w:val="none" w:sz="0" w:space="0" w:color="auto"/>
        <w:left w:val="none" w:sz="0" w:space="0" w:color="auto"/>
        <w:bottom w:val="none" w:sz="0" w:space="0" w:color="auto"/>
        <w:right w:val="none" w:sz="0" w:space="0" w:color="auto"/>
      </w:divBdr>
    </w:div>
    <w:div w:id="1562132156">
      <w:bodyDiv w:val="1"/>
      <w:marLeft w:val="0"/>
      <w:marRight w:val="0"/>
      <w:marTop w:val="0"/>
      <w:marBottom w:val="0"/>
      <w:divBdr>
        <w:top w:val="none" w:sz="0" w:space="0" w:color="auto"/>
        <w:left w:val="none" w:sz="0" w:space="0" w:color="auto"/>
        <w:bottom w:val="none" w:sz="0" w:space="0" w:color="auto"/>
        <w:right w:val="none" w:sz="0" w:space="0" w:color="auto"/>
      </w:divBdr>
    </w:div>
    <w:div w:id="1568763195">
      <w:bodyDiv w:val="1"/>
      <w:marLeft w:val="0"/>
      <w:marRight w:val="0"/>
      <w:marTop w:val="0"/>
      <w:marBottom w:val="0"/>
      <w:divBdr>
        <w:top w:val="none" w:sz="0" w:space="0" w:color="auto"/>
        <w:left w:val="none" w:sz="0" w:space="0" w:color="auto"/>
        <w:bottom w:val="none" w:sz="0" w:space="0" w:color="auto"/>
        <w:right w:val="none" w:sz="0" w:space="0" w:color="auto"/>
      </w:divBdr>
    </w:div>
    <w:div w:id="1585453070">
      <w:bodyDiv w:val="1"/>
      <w:marLeft w:val="0"/>
      <w:marRight w:val="0"/>
      <w:marTop w:val="0"/>
      <w:marBottom w:val="0"/>
      <w:divBdr>
        <w:top w:val="none" w:sz="0" w:space="0" w:color="auto"/>
        <w:left w:val="none" w:sz="0" w:space="0" w:color="auto"/>
        <w:bottom w:val="none" w:sz="0" w:space="0" w:color="auto"/>
        <w:right w:val="none" w:sz="0" w:space="0" w:color="auto"/>
      </w:divBdr>
    </w:div>
    <w:div w:id="1617640592">
      <w:bodyDiv w:val="1"/>
      <w:marLeft w:val="0"/>
      <w:marRight w:val="0"/>
      <w:marTop w:val="0"/>
      <w:marBottom w:val="0"/>
      <w:divBdr>
        <w:top w:val="none" w:sz="0" w:space="0" w:color="auto"/>
        <w:left w:val="none" w:sz="0" w:space="0" w:color="auto"/>
        <w:bottom w:val="none" w:sz="0" w:space="0" w:color="auto"/>
        <w:right w:val="none" w:sz="0" w:space="0" w:color="auto"/>
      </w:divBdr>
    </w:div>
    <w:div w:id="1624771143">
      <w:bodyDiv w:val="1"/>
      <w:marLeft w:val="0"/>
      <w:marRight w:val="0"/>
      <w:marTop w:val="0"/>
      <w:marBottom w:val="0"/>
      <w:divBdr>
        <w:top w:val="none" w:sz="0" w:space="0" w:color="auto"/>
        <w:left w:val="none" w:sz="0" w:space="0" w:color="auto"/>
        <w:bottom w:val="none" w:sz="0" w:space="0" w:color="auto"/>
        <w:right w:val="none" w:sz="0" w:space="0" w:color="auto"/>
      </w:divBdr>
    </w:div>
    <w:div w:id="1639607719">
      <w:bodyDiv w:val="1"/>
      <w:marLeft w:val="0"/>
      <w:marRight w:val="0"/>
      <w:marTop w:val="0"/>
      <w:marBottom w:val="0"/>
      <w:divBdr>
        <w:top w:val="none" w:sz="0" w:space="0" w:color="auto"/>
        <w:left w:val="none" w:sz="0" w:space="0" w:color="auto"/>
        <w:bottom w:val="none" w:sz="0" w:space="0" w:color="auto"/>
        <w:right w:val="none" w:sz="0" w:space="0" w:color="auto"/>
      </w:divBdr>
    </w:div>
    <w:div w:id="1664621508">
      <w:bodyDiv w:val="1"/>
      <w:marLeft w:val="0"/>
      <w:marRight w:val="0"/>
      <w:marTop w:val="0"/>
      <w:marBottom w:val="0"/>
      <w:divBdr>
        <w:top w:val="none" w:sz="0" w:space="0" w:color="auto"/>
        <w:left w:val="none" w:sz="0" w:space="0" w:color="auto"/>
        <w:bottom w:val="none" w:sz="0" w:space="0" w:color="auto"/>
        <w:right w:val="none" w:sz="0" w:space="0" w:color="auto"/>
      </w:divBdr>
    </w:div>
    <w:div w:id="1687518175">
      <w:bodyDiv w:val="1"/>
      <w:marLeft w:val="0"/>
      <w:marRight w:val="0"/>
      <w:marTop w:val="0"/>
      <w:marBottom w:val="0"/>
      <w:divBdr>
        <w:top w:val="none" w:sz="0" w:space="0" w:color="auto"/>
        <w:left w:val="none" w:sz="0" w:space="0" w:color="auto"/>
        <w:bottom w:val="none" w:sz="0" w:space="0" w:color="auto"/>
        <w:right w:val="none" w:sz="0" w:space="0" w:color="auto"/>
      </w:divBdr>
    </w:div>
    <w:div w:id="1703165408">
      <w:bodyDiv w:val="1"/>
      <w:marLeft w:val="0"/>
      <w:marRight w:val="0"/>
      <w:marTop w:val="0"/>
      <w:marBottom w:val="0"/>
      <w:divBdr>
        <w:top w:val="none" w:sz="0" w:space="0" w:color="auto"/>
        <w:left w:val="none" w:sz="0" w:space="0" w:color="auto"/>
        <w:bottom w:val="none" w:sz="0" w:space="0" w:color="auto"/>
        <w:right w:val="none" w:sz="0" w:space="0" w:color="auto"/>
      </w:divBdr>
    </w:div>
    <w:div w:id="1718236995">
      <w:bodyDiv w:val="1"/>
      <w:marLeft w:val="0"/>
      <w:marRight w:val="0"/>
      <w:marTop w:val="0"/>
      <w:marBottom w:val="0"/>
      <w:divBdr>
        <w:top w:val="none" w:sz="0" w:space="0" w:color="auto"/>
        <w:left w:val="none" w:sz="0" w:space="0" w:color="auto"/>
        <w:bottom w:val="none" w:sz="0" w:space="0" w:color="auto"/>
        <w:right w:val="none" w:sz="0" w:space="0" w:color="auto"/>
      </w:divBdr>
    </w:div>
    <w:div w:id="1739087335">
      <w:bodyDiv w:val="1"/>
      <w:marLeft w:val="0"/>
      <w:marRight w:val="0"/>
      <w:marTop w:val="0"/>
      <w:marBottom w:val="0"/>
      <w:divBdr>
        <w:top w:val="none" w:sz="0" w:space="0" w:color="auto"/>
        <w:left w:val="none" w:sz="0" w:space="0" w:color="auto"/>
        <w:bottom w:val="none" w:sz="0" w:space="0" w:color="auto"/>
        <w:right w:val="none" w:sz="0" w:space="0" w:color="auto"/>
      </w:divBdr>
    </w:div>
    <w:div w:id="1741320849">
      <w:bodyDiv w:val="1"/>
      <w:marLeft w:val="0"/>
      <w:marRight w:val="0"/>
      <w:marTop w:val="0"/>
      <w:marBottom w:val="0"/>
      <w:divBdr>
        <w:top w:val="none" w:sz="0" w:space="0" w:color="auto"/>
        <w:left w:val="none" w:sz="0" w:space="0" w:color="auto"/>
        <w:bottom w:val="none" w:sz="0" w:space="0" w:color="auto"/>
        <w:right w:val="none" w:sz="0" w:space="0" w:color="auto"/>
      </w:divBdr>
    </w:div>
    <w:div w:id="1744571827">
      <w:bodyDiv w:val="1"/>
      <w:marLeft w:val="0"/>
      <w:marRight w:val="0"/>
      <w:marTop w:val="0"/>
      <w:marBottom w:val="0"/>
      <w:divBdr>
        <w:top w:val="none" w:sz="0" w:space="0" w:color="auto"/>
        <w:left w:val="none" w:sz="0" w:space="0" w:color="auto"/>
        <w:bottom w:val="none" w:sz="0" w:space="0" w:color="auto"/>
        <w:right w:val="none" w:sz="0" w:space="0" w:color="auto"/>
      </w:divBdr>
    </w:div>
    <w:div w:id="1778065174">
      <w:bodyDiv w:val="1"/>
      <w:marLeft w:val="0"/>
      <w:marRight w:val="0"/>
      <w:marTop w:val="0"/>
      <w:marBottom w:val="0"/>
      <w:divBdr>
        <w:top w:val="none" w:sz="0" w:space="0" w:color="auto"/>
        <w:left w:val="none" w:sz="0" w:space="0" w:color="auto"/>
        <w:bottom w:val="none" w:sz="0" w:space="0" w:color="auto"/>
        <w:right w:val="none" w:sz="0" w:space="0" w:color="auto"/>
      </w:divBdr>
      <w:divsChild>
        <w:div w:id="195853280">
          <w:marLeft w:val="0"/>
          <w:marRight w:val="0"/>
          <w:marTop w:val="0"/>
          <w:marBottom w:val="0"/>
          <w:divBdr>
            <w:top w:val="none" w:sz="0" w:space="0" w:color="auto"/>
            <w:left w:val="none" w:sz="0" w:space="0" w:color="auto"/>
            <w:bottom w:val="none" w:sz="0" w:space="0" w:color="auto"/>
            <w:right w:val="none" w:sz="0" w:space="0" w:color="auto"/>
          </w:divBdr>
        </w:div>
      </w:divsChild>
    </w:div>
    <w:div w:id="1790314356">
      <w:bodyDiv w:val="1"/>
      <w:marLeft w:val="0"/>
      <w:marRight w:val="0"/>
      <w:marTop w:val="0"/>
      <w:marBottom w:val="0"/>
      <w:divBdr>
        <w:top w:val="none" w:sz="0" w:space="0" w:color="auto"/>
        <w:left w:val="none" w:sz="0" w:space="0" w:color="auto"/>
        <w:bottom w:val="none" w:sz="0" w:space="0" w:color="auto"/>
        <w:right w:val="none" w:sz="0" w:space="0" w:color="auto"/>
      </w:divBdr>
      <w:divsChild>
        <w:div w:id="411973815">
          <w:marLeft w:val="0"/>
          <w:marRight w:val="0"/>
          <w:marTop w:val="300"/>
          <w:marBottom w:val="225"/>
          <w:divBdr>
            <w:top w:val="none" w:sz="0" w:space="0" w:color="auto"/>
            <w:left w:val="none" w:sz="0" w:space="0" w:color="auto"/>
            <w:bottom w:val="none" w:sz="0" w:space="0" w:color="auto"/>
            <w:right w:val="none" w:sz="0" w:space="0" w:color="auto"/>
          </w:divBdr>
          <w:divsChild>
            <w:div w:id="1161700865">
              <w:marLeft w:val="0"/>
              <w:marRight w:val="0"/>
              <w:marTop w:val="0"/>
              <w:marBottom w:val="0"/>
              <w:divBdr>
                <w:top w:val="none" w:sz="0" w:space="0" w:color="auto"/>
                <w:left w:val="none" w:sz="0" w:space="0" w:color="auto"/>
                <w:bottom w:val="none" w:sz="0" w:space="0" w:color="auto"/>
                <w:right w:val="none" w:sz="0" w:space="0" w:color="auto"/>
              </w:divBdr>
            </w:div>
            <w:div w:id="2030136058">
              <w:marLeft w:val="330"/>
              <w:marRight w:val="0"/>
              <w:marTop w:val="30"/>
              <w:marBottom w:val="0"/>
              <w:divBdr>
                <w:top w:val="none" w:sz="0" w:space="0" w:color="auto"/>
                <w:left w:val="none" w:sz="0" w:space="0" w:color="auto"/>
                <w:bottom w:val="none" w:sz="0" w:space="0" w:color="auto"/>
                <w:right w:val="none" w:sz="0" w:space="0" w:color="auto"/>
              </w:divBdr>
              <w:divsChild>
                <w:div w:id="156851496">
                  <w:marLeft w:val="0"/>
                  <w:marRight w:val="0"/>
                  <w:marTop w:val="0"/>
                  <w:marBottom w:val="150"/>
                  <w:divBdr>
                    <w:top w:val="none" w:sz="0" w:space="0" w:color="auto"/>
                    <w:left w:val="none" w:sz="0" w:space="0" w:color="auto"/>
                    <w:bottom w:val="none" w:sz="0" w:space="0" w:color="auto"/>
                    <w:right w:val="none" w:sz="0" w:space="0" w:color="auto"/>
                  </w:divBdr>
                </w:div>
                <w:div w:id="261648362">
                  <w:marLeft w:val="0"/>
                  <w:marRight w:val="0"/>
                  <w:marTop w:val="45"/>
                  <w:marBottom w:val="75"/>
                  <w:divBdr>
                    <w:top w:val="none" w:sz="0" w:space="0" w:color="auto"/>
                    <w:left w:val="none" w:sz="0" w:space="0" w:color="auto"/>
                    <w:bottom w:val="none" w:sz="0" w:space="0" w:color="auto"/>
                    <w:right w:val="none" w:sz="0" w:space="0" w:color="auto"/>
                  </w:divBdr>
                </w:div>
                <w:div w:id="20380465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25008975">
      <w:bodyDiv w:val="1"/>
      <w:marLeft w:val="0"/>
      <w:marRight w:val="0"/>
      <w:marTop w:val="0"/>
      <w:marBottom w:val="0"/>
      <w:divBdr>
        <w:top w:val="none" w:sz="0" w:space="0" w:color="auto"/>
        <w:left w:val="none" w:sz="0" w:space="0" w:color="auto"/>
        <w:bottom w:val="none" w:sz="0" w:space="0" w:color="auto"/>
        <w:right w:val="none" w:sz="0" w:space="0" w:color="auto"/>
      </w:divBdr>
    </w:div>
    <w:div w:id="1831095589">
      <w:bodyDiv w:val="1"/>
      <w:marLeft w:val="0"/>
      <w:marRight w:val="0"/>
      <w:marTop w:val="0"/>
      <w:marBottom w:val="0"/>
      <w:divBdr>
        <w:top w:val="none" w:sz="0" w:space="0" w:color="auto"/>
        <w:left w:val="none" w:sz="0" w:space="0" w:color="auto"/>
        <w:bottom w:val="none" w:sz="0" w:space="0" w:color="auto"/>
        <w:right w:val="none" w:sz="0" w:space="0" w:color="auto"/>
      </w:divBdr>
    </w:div>
    <w:div w:id="1840266386">
      <w:bodyDiv w:val="1"/>
      <w:marLeft w:val="0"/>
      <w:marRight w:val="0"/>
      <w:marTop w:val="0"/>
      <w:marBottom w:val="0"/>
      <w:divBdr>
        <w:top w:val="none" w:sz="0" w:space="0" w:color="auto"/>
        <w:left w:val="none" w:sz="0" w:space="0" w:color="auto"/>
        <w:bottom w:val="none" w:sz="0" w:space="0" w:color="auto"/>
        <w:right w:val="none" w:sz="0" w:space="0" w:color="auto"/>
      </w:divBdr>
    </w:div>
    <w:div w:id="1850169010">
      <w:bodyDiv w:val="1"/>
      <w:marLeft w:val="0"/>
      <w:marRight w:val="0"/>
      <w:marTop w:val="0"/>
      <w:marBottom w:val="0"/>
      <w:divBdr>
        <w:top w:val="none" w:sz="0" w:space="0" w:color="auto"/>
        <w:left w:val="none" w:sz="0" w:space="0" w:color="auto"/>
        <w:bottom w:val="none" w:sz="0" w:space="0" w:color="auto"/>
        <w:right w:val="none" w:sz="0" w:space="0" w:color="auto"/>
      </w:divBdr>
    </w:div>
    <w:div w:id="1853839974">
      <w:bodyDiv w:val="1"/>
      <w:marLeft w:val="0"/>
      <w:marRight w:val="0"/>
      <w:marTop w:val="0"/>
      <w:marBottom w:val="0"/>
      <w:divBdr>
        <w:top w:val="none" w:sz="0" w:space="0" w:color="auto"/>
        <w:left w:val="none" w:sz="0" w:space="0" w:color="auto"/>
        <w:bottom w:val="none" w:sz="0" w:space="0" w:color="auto"/>
        <w:right w:val="none" w:sz="0" w:space="0" w:color="auto"/>
      </w:divBdr>
    </w:div>
    <w:div w:id="1860075282">
      <w:bodyDiv w:val="1"/>
      <w:marLeft w:val="0"/>
      <w:marRight w:val="0"/>
      <w:marTop w:val="0"/>
      <w:marBottom w:val="0"/>
      <w:divBdr>
        <w:top w:val="none" w:sz="0" w:space="0" w:color="auto"/>
        <w:left w:val="none" w:sz="0" w:space="0" w:color="auto"/>
        <w:bottom w:val="none" w:sz="0" w:space="0" w:color="auto"/>
        <w:right w:val="none" w:sz="0" w:space="0" w:color="auto"/>
      </w:divBdr>
    </w:div>
    <w:div w:id="1869874549">
      <w:bodyDiv w:val="1"/>
      <w:marLeft w:val="0"/>
      <w:marRight w:val="0"/>
      <w:marTop w:val="0"/>
      <w:marBottom w:val="0"/>
      <w:divBdr>
        <w:top w:val="none" w:sz="0" w:space="0" w:color="auto"/>
        <w:left w:val="none" w:sz="0" w:space="0" w:color="auto"/>
        <w:bottom w:val="none" w:sz="0" w:space="0" w:color="auto"/>
        <w:right w:val="none" w:sz="0" w:space="0" w:color="auto"/>
      </w:divBdr>
    </w:div>
    <w:div w:id="1892422836">
      <w:bodyDiv w:val="1"/>
      <w:marLeft w:val="0"/>
      <w:marRight w:val="0"/>
      <w:marTop w:val="0"/>
      <w:marBottom w:val="0"/>
      <w:divBdr>
        <w:top w:val="none" w:sz="0" w:space="0" w:color="auto"/>
        <w:left w:val="none" w:sz="0" w:space="0" w:color="auto"/>
        <w:bottom w:val="none" w:sz="0" w:space="0" w:color="auto"/>
        <w:right w:val="none" w:sz="0" w:space="0" w:color="auto"/>
      </w:divBdr>
    </w:div>
    <w:div w:id="1906641399">
      <w:bodyDiv w:val="1"/>
      <w:marLeft w:val="0"/>
      <w:marRight w:val="0"/>
      <w:marTop w:val="0"/>
      <w:marBottom w:val="0"/>
      <w:divBdr>
        <w:top w:val="none" w:sz="0" w:space="0" w:color="auto"/>
        <w:left w:val="none" w:sz="0" w:space="0" w:color="auto"/>
        <w:bottom w:val="none" w:sz="0" w:space="0" w:color="auto"/>
        <w:right w:val="none" w:sz="0" w:space="0" w:color="auto"/>
      </w:divBdr>
    </w:div>
    <w:div w:id="1914585680">
      <w:bodyDiv w:val="1"/>
      <w:marLeft w:val="0"/>
      <w:marRight w:val="0"/>
      <w:marTop w:val="0"/>
      <w:marBottom w:val="0"/>
      <w:divBdr>
        <w:top w:val="none" w:sz="0" w:space="0" w:color="auto"/>
        <w:left w:val="none" w:sz="0" w:space="0" w:color="auto"/>
        <w:bottom w:val="none" w:sz="0" w:space="0" w:color="auto"/>
        <w:right w:val="none" w:sz="0" w:space="0" w:color="auto"/>
      </w:divBdr>
    </w:div>
    <w:div w:id="1932276865">
      <w:bodyDiv w:val="1"/>
      <w:marLeft w:val="0"/>
      <w:marRight w:val="0"/>
      <w:marTop w:val="0"/>
      <w:marBottom w:val="0"/>
      <w:divBdr>
        <w:top w:val="none" w:sz="0" w:space="0" w:color="auto"/>
        <w:left w:val="none" w:sz="0" w:space="0" w:color="auto"/>
        <w:bottom w:val="none" w:sz="0" w:space="0" w:color="auto"/>
        <w:right w:val="none" w:sz="0" w:space="0" w:color="auto"/>
      </w:divBdr>
    </w:div>
    <w:div w:id="1944801791">
      <w:bodyDiv w:val="1"/>
      <w:marLeft w:val="0"/>
      <w:marRight w:val="0"/>
      <w:marTop w:val="0"/>
      <w:marBottom w:val="0"/>
      <w:divBdr>
        <w:top w:val="none" w:sz="0" w:space="0" w:color="auto"/>
        <w:left w:val="none" w:sz="0" w:space="0" w:color="auto"/>
        <w:bottom w:val="none" w:sz="0" w:space="0" w:color="auto"/>
        <w:right w:val="none" w:sz="0" w:space="0" w:color="auto"/>
      </w:divBdr>
      <w:divsChild>
        <w:div w:id="302470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5521">
              <w:marLeft w:val="0"/>
              <w:marRight w:val="0"/>
              <w:marTop w:val="0"/>
              <w:marBottom w:val="0"/>
              <w:divBdr>
                <w:top w:val="none" w:sz="0" w:space="0" w:color="auto"/>
                <w:left w:val="none" w:sz="0" w:space="0" w:color="auto"/>
                <w:bottom w:val="none" w:sz="0" w:space="0" w:color="auto"/>
                <w:right w:val="none" w:sz="0" w:space="0" w:color="auto"/>
              </w:divBdr>
              <w:divsChild>
                <w:div w:id="14116082">
                  <w:marLeft w:val="0"/>
                  <w:marRight w:val="0"/>
                  <w:marTop w:val="0"/>
                  <w:marBottom w:val="0"/>
                  <w:divBdr>
                    <w:top w:val="none" w:sz="0" w:space="0" w:color="auto"/>
                    <w:left w:val="none" w:sz="0" w:space="0" w:color="auto"/>
                    <w:bottom w:val="none" w:sz="0" w:space="0" w:color="auto"/>
                    <w:right w:val="none" w:sz="0" w:space="0" w:color="auto"/>
                  </w:divBdr>
                  <w:divsChild>
                    <w:div w:id="1366516236">
                      <w:marLeft w:val="0"/>
                      <w:marRight w:val="0"/>
                      <w:marTop w:val="0"/>
                      <w:marBottom w:val="0"/>
                      <w:divBdr>
                        <w:top w:val="none" w:sz="0" w:space="0" w:color="auto"/>
                        <w:left w:val="none" w:sz="0" w:space="0" w:color="auto"/>
                        <w:bottom w:val="none" w:sz="0" w:space="0" w:color="auto"/>
                        <w:right w:val="none" w:sz="0" w:space="0" w:color="auto"/>
                      </w:divBdr>
                      <w:divsChild>
                        <w:div w:id="1934047962">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451170433">
                              <w:marLeft w:val="0"/>
                              <w:marRight w:val="0"/>
                              <w:marTop w:val="0"/>
                              <w:marBottom w:val="0"/>
                              <w:divBdr>
                                <w:top w:val="none" w:sz="0" w:space="0" w:color="auto"/>
                                <w:left w:val="none" w:sz="0" w:space="0" w:color="auto"/>
                                <w:bottom w:val="none" w:sz="0" w:space="0" w:color="auto"/>
                                <w:right w:val="none" w:sz="0" w:space="0" w:color="auto"/>
                              </w:divBdr>
                              <w:divsChild>
                                <w:div w:id="19641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2961">
      <w:bodyDiv w:val="1"/>
      <w:marLeft w:val="0"/>
      <w:marRight w:val="0"/>
      <w:marTop w:val="0"/>
      <w:marBottom w:val="0"/>
      <w:divBdr>
        <w:top w:val="none" w:sz="0" w:space="0" w:color="auto"/>
        <w:left w:val="none" w:sz="0" w:space="0" w:color="auto"/>
        <w:bottom w:val="none" w:sz="0" w:space="0" w:color="auto"/>
        <w:right w:val="none" w:sz="0" w:space="0" w:color="auto"/>
      </w:divBdr>
    </w:div>
    <w:div w:id="1960337787">
      <w:bodyDiv w:val="1"/>
      <w:marLeft w:val="0"/>
      <w:marRight w:val="0"/>
      <w:marTop w:val="0"/>
      <w:marBottom w:val="0"/>
      <w:divBdr>
        <w:top w:val="none" w:sz="0" w:space="0" w:color="auto"/>
        <w:left w:val="none" w:sz="0" w:space="0" w:color="auto"/>
        <w:bottom w:val="none" w:sz="0" w:space="0" w:color="auto"/>
        <w:right w:val="none" w:sz="0" w:space="0" w:color="auto"/>
      </w:divBdr>
    </w:div>
    <w:div w:id="2002148947">
      <w:bodyDiv w:val="1"/>
      <w:marLeft w:val="0"/>
      <w:marRight w:val="0"/>
      <w:marTop w:val="0"/>
      <w:marBottom w:val="0"/>
      <w:divBdr>
        <w:top w:val="none" w:sz="0" w:space="0" w:color="auto"/>
        <w:left w:val="none" w:sz="0" w:space="0" w:color="auto"/>
        <w:bottom w:val="none" w:sz="0" w:space="0" w:color="auto"/>
        <w:right w:val="none" w:sz="0" w:space="0" w:color="auto"/>
      </w:divBdr>
    </w:div>
    <w:div w:id="2003965647">
      <w:bodyDiv w:val="1"/>
      <w:marLeft w:val="0"/>
      <w:marRight w:val="0"/>
      <w:marTop w:val="0"/>
      <w:marBottom w:val="0"/>
      <w:divBdr>
        <w:top w:val="none" w:sz="0" w:space="0" w:color="auto"/>
        <w:left w:val="none" w:sz="0" w:space="0" w:color="auto"/>
        <w:bottom w:val="none" w:sz="0" w:space="0" w:color="auto"/>
        <w:right w:val="none" w:sz="0" w:space="0" w:color="auto"/>
      </w:divBdr>
    </w:div>
    <w:div w:id="2013603612">
      <w:bodyDiv w:val="1"/>
      <w:marLeft w:val="0"/>
      <w:marRight w:val="0"/>
      <w:marTop w:val="0"/>
      <w:marBottom w:val="0"/>
      <w:divBdr>
        <w:top w:val="none" w:sz="0" w:space="0" w:color="auto"/>
        <w:left w:val="none" w:sz="0" w:space="0" w:color="auto"/>
        <w:bottom w:val="none" w:sz="0" w:space="0" w:color="auto"/>
        <w:right w:val="none" w:sz="0" w:space="0" w:color="auto"/>
      </w:divBdr>
    </w:div>
    <w:div w:id="2025935788">
      <w:bodyDiv w:val="1"/>
      <w:marLeft w:val="0"/>
      <w:marRight w:val="0"/>
      <w:marTop w:val="0"/>
      <w:marBottom w:val="0"/>
      <w:divBdr>
        <w:top w:val="none" w:sz="0" w:space="0" w:color="auto"/>
        <w:left w:val="none" w:sz="0" w:space="0" w:color="auto"/>
        <w:bottom w:val="none" w:sz="0" w:space="0" w:color="auto"/>
        <w:right w:val="none" w:sz="0" w:space="0" w:color="auto"/>
      </w:divBdr>
    </w:div>
    <w:div w:id="2086145325">
      <w:bodyDiv w:val="1"/>
      <w:marLeft w:val="0"/>
      <w:marRight w:val="0"/>
      <w:marTop w:val="0"/>
      <w:marBottom w:val="0"/>
      <w:divBdr>
        <w:top w:val="none" w:sz="0" w:space="0" w:color="auto"/>
        <w:left w:val="none" w:sz="0" w:space="0" w:color="auto"/>
        <w:bottom w:val="none" w:sz="0" w:space="0" w:color="auto"/>
        <w:right w:val="none" w:sz="0" w:space="0" w:color="auto"/>
      </w:divBdr>
    </w:div>
    <w:div w:id="2133553347">
      <w:bodyDiv w:val="1"/>
      <w:marLeft w:val="0"/>
      <w:marRight w:val="0"/>
      <w:marTop w:val="0"/>
      <w:marBottom w:val="0"/>
      <w:divBdr>
        <w:top w:val="none" w:sz="0" w:space="0" w:color="auto"/>
        <w:left w:val="none" w:sz="0" w:space="0" w:color="auto"/>
        <w:bottom w:val="none" w:sz="0" w:space="0" w:color="auto"/>
        <w:right w:val="none" w:sz="0" w:space="0" w:color="auto"/>
      </w:divBdr>
    </w:div>
    <w:div w:id="21391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imler.com/company/corporate-governance/supervisory-board/al-saad.html" TargetMode="External"/><Relationship Id="rId18" Type="http://schemas.openxmlformats.org/officeDocument/2006/relationships/hyperlink" Target="https://en.wikipedia.org/wiki/Martha_Chen" TargetMode="External"/><Relationship Id="rId26" Type="http://schemas.openxmlformats.org/officeDocument/2006/relationships/hyperlink" Target="https://en.wikipedia.org/wiki/Omar_Razzaz" TargetMode="External"/><Relationship Id="rId3" Type="http://schemas.openxmlformats.org/officeDocument/2006/relationships/styles" Target="styles.xml"/><Relationship Id="rId21" Type="http://schemas.openxmlformats.org/officeDocument/2006/relationships/hyperlink" Target="https://erf.org.eg/affiliates/sami-atallah-2/" TargetMode="External"/><Relationship Id="rId7" Type="http://schemas.openxmlformats.org/officeDocument/2006/relationships/endnotes" Target="endnotes.xml"/><Relationship Id="rId12" Type="http://schemas.openxmlformats.org/officeDocument/2006/relationships/hyperlink" Target="https://mped.gov.eg/DynamicPage?id=73&amp;lang=en" TargetMode="External"/><Relationship Id="rId17" Type="http://schemas.openxmlformats.org/officeDocument/2006/relationships/hyperlink" Target="https://erf.org.eg/affiliates/noha-el-mikawy/" TargetMode="External"/><Relationship Id="rId25" Type="http://schemas.openxmlformats.org/officeDocument/2006/relationships/hyperlink" Target="https://erf.org.eg/affiliates/mustapha-nabl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rf.org.eg/affiliates/kamiar-mohaddes-3/" TargetMode="External"/><Relationship Id="rId20" Type="http://schemas.openxmlformats.org/officeDocument/2006/relationships/hyperlink" Target="https://www.lse.ac.uk/middle-east-centre/people/zahra-al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f.org.eg/affiliates/mahmoud-mohieldin/" TargetMode="External"/><Relationship Id="rId24" Type="http://schemas.openxmlformats.org/officeDocument/2006/relationships/hyperlink" Target="https://erf.org.eg/affiliates/ishac-diwan-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rf.org.eg/affiliates/ibrahim-elbadawi/" TargetMode="External"/><Relationship Id="rId23" Type="http://schemas.openxmlformats.org/officeDocument/2006/relationships/hyperlink" Target="https://www.lse.ac.uk/about-lse/meet-the-director" TargetMode="External"/><Relationship Id="rId28" Type="http://schemas.openxmlformats.org/officeDocument/2006/relationships/hyperlink" Target="https://erf.org.eg/events/erf-26th-annual-conference-sustainable-development-goals-sdgs-as-a-framework-for-menas-development-policy/" TargetMode="External"/><Relationship Id="rId10" Type="http://schemas.openxmlformats.org/officeDocument/2006/relationships/hyperlink" Target="https://erf.org.eg/affiliates/ibrahim-elbadawi/" TargetMode="External"/><Relationship Id="rId19" Type="http://schemas.openxmlformats.org/officeDocument/2006/relationships/hyperlink" Target="https://erf.org.eg/affiliates/mary-kawa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rf.org.eg/affiliates/samir-makdisi/" TargetMode="External"/><Relationship Id="rId14" Type="http://schemas.openxmlformats.org/officeDocument/2006/relationships/hyperlink" Target="https://www.un.org/sg/en/content/profiles/rola-dashti" TargetMode="External"/><Relationship Id="rId22" Type="http://schemas.openxmlformats.org/officeDocument/2006/relationships/hyperlink" Target="https://erf.org.eg/affiliates/touhami-abdelkhalek-3/" TargetMode="External"/><Relationship Id="rId27" Type="http://schemas.openxmlformats.org/officeDocument/2006/relationships/hyperlink" Target="https://erf.org.eg/affiliates/nader-kabbani/"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0186-FB8C-42D5-A4F4-82785AC1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3001</Words>
  <Characters>17771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ERF 21st Annual Conference: Democracy and Economic Development</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 21st Annual Conference: Democracy and Economic Development</dc:title>
  <dc:subject/>
  <dc:creator>Hoda El Enbaby</dc:creator>
  <cp:keywords/>
  <cp:lastModifiedBy>Chen, Martha</cp:lastModifiedBy>
  <cp:revision>2</cp:revision>
  <cp:lastPrinted>2021-02-08T17:28:00Z</cp:lastPrinted>
  <dcterms:created xsi:type="dcterms:W3CDTF">2021-05-24T12:00:00Z</dcterms:created>
  <dcterms:modified xsi:type="dcterms:W3CDTF">2021-05-24T12:00:00Z</dcterms:modified>
</cp:coreProperties>
</file>